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A09A3" w14:textId="4C187684" w:rsidR="00DD6423" w:rsidRPr="00EE2ED8" w:rsidRDefault="00DD6423" w:rsidP="00DD6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810000"/>
          <w:sz w:val="28"/>
          <w:szCs w:val="24"/>
          <w:lang w:val="en-GB"/>
        </w:rPr>
      </w:pPr>
      <w:r w:rsidRPr="00DD6423">
        <w:rPr>
          <w:rFonts w:ascii="Times New Roman" w:hAnsi="Times New Roman"/>
          <w:b/>
          <w:bCs/>
          <w:color w:val="990000"/>
          <w:sz w:val="28"/>
          <w:szCs w:val="24"/>
          <w:lang w:val="ro-RO"/>
        </w:rPr>
        <w:t xml:space="preserve">CLASSROOM MANAGEMENT </w:t>
      </w:r>
      <w:r w:rsidRPr="00EE2ED8">
        <w:rPr>
          <w:rFonts w:ascii="Times New Roman" w:hAnsi="Times New Roman"/>
          <w:b/>
          <w:bCs/>
          <w:color w:val="810000"/>
          <w:sz w:val="28"/>
          <w:szCs w:val="24"/>
          <w:lang w:val="en-GB"/>
        </w:rPr>
        <w:t>(</w:t>
      </w:r>
      <w:r w:rsidR="006B1C77">
        <w:rPr>
          <w:rFonts w:ascii="Times New Roman" w:hAnsi="Times New Roman"/>
          <w:b/>
          <w:bCs/>
          <w:color w:val="990000"/>
          <w:sz w:val="28"/>
          <w:szCs w:val="24"/>
          <w:lang w:val="ro-RO"/>
        </w:rPr>
        <w:t xml:space="preserve">3rd </w:t>
      </w:r>
      <w:proofErr w:type="spellStart"/>
      <w:r w:rsidR="006B1C77">
        <w:rPr>
          <w:rFonts w:ascii="Times New Roman" w:hAnsi="Times New Roman"/>
          <w:b/>
          <w:bCs/>
          <w:color w:val="990000"/>
          <w:sz w:val="28"/>
          <w:szCs w:val="24"/>
          <w:lang w:val="ro-RO"/>
        </w:rPr>
        <w:t>year</w:t>
      </w:r>
      <w:proofErr w:type="spellEnd"/>
      <w:r w:rsidR="006B1C77">
        <w:rPr>
          <w:rFonts w:ascii="Times New Roman" w:hAnsi="Times New Roman"/>
          <w:b/>
          <w:bCs/>
          <w:color w:val="990000"/>
          <w:sz w:val="28"/>
          <w:szCs w:val="24"/>
          <w:lang w:val="ro-RO"/>
        </w:rPr>
        <w:t>, 6</w:t>
      </w:r>
      <w:r w:rsidR="006B1C77" w:rsidRPr="006B1C77">
        <w:rPr>
          <w:rFonts w:ascii="Times New Roman" w:hAnsi="Times New Roman"/>
          <w:b/>
          <w:bCs/>
          <w:color w:val="990000"/>
          <w:sz w:val="28"/>
          <w:szCs w:val="24"/>
          <w:vertAlign w:val="superscript"/>
          <w:lang w:val="ro-RO"/>
        </w:rPr>
        <w:t>th</w:t>
      </w:r>
      <w:r>
        <w:rPr>
          <w:rFonts w:ascii="Times New Roman" w:hAnsi="Times New Roman"/>
          <w:b/>
          <w:bCs/>
          <w:color w:val="990000"/>
          <w:sz w:val="28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990000"/>
          <w:sz w:val="28"/>
          <w:szCs w:val="24"/>
          <w:lang w:val="ro-RO"/>
        </w:rPr>
        <w:t>semester</w:t>
      </w:r>
      <w:proofErr w:type="spellEnd"/>
      <w:r w:rsidRPr="00EE2ED8">
        <w:rPr>
          <w:rFonts w:ascii="Times New Roman" w:hAnsi="Times New Roman"/>
          <w:b/>
          <w:bCs/>
          <w:color w:val="810000"/>
          <w:sz w:val="28"/>
          <w:szCs w:val="24"/>
          <w:lang w:val="en-GB"/>
        </w:rPr>
        <w:t>)</w:t>
      </w:r>
    </w:p>
    <w:p w14:paraId="70307E90" w14:textId="77777777" w:rsidR="00DD6423" w:rsidRPr="00EE2ED8" w:rsidRDefault="00DD6423" w:rsidP="00DD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14:paraId="0F745E0A" w14:textId="77777777" w:rsidR="00DD6423" w:rsidRPr="00EE2ED8" w:rsidRDefault="00DD6423" w:rsidP="00DD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 xml:space="preserve">Credit value (ECTS) </w:t>
      </w:r>
      <w:r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3</w:t>
      </w:r>
    </w:p>
    <w:p w14:paraId="7E4865B1" w14:textId="77777777" w:rsidR="00DD6423" w:rsidRPr="00EE2ED8" w:rsidRDefault="00DD6423" w:rsidP="00DD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14:paraId="3A72431E" w14:textId="77777777" w:rsidR="00DD6423" w:rsidRPr="00EE2ED8" w:rsidRDefault="00DD6423" w:rsidP="00DD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Course category</w:t>
      </w:r>
    </w:p>
    <w:p w14:paraId="490E5781" w14:textId="686B4411" w:rsidR="008A67EC" w:rsidRPr="00D34715" w:rsidRDefault="00DD6423" w:rsidP="00DD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bookmarkStart w:id="0" w:name="_GoBack"/>
      <w:proofErr w:type="spellStart"/>
      <w:r w:rsidRPr="00D34715">
        <w:rPr>
          <w:rFonts w:ascii="Times New Roman" w:hAnsi="Times New Roman"/>
          <w:color w:val="000000"/>
          <w:sz w:val="24"/>
          <w:szCs w:val="24"/>
          <w:lang w:val="ro-RO"/>
        </w:rPr>
        <w:t>Optional</w:t>
      </w:r>
      <w:proofErr w:type="spellEnd"/>
    </w:p>
    <w:p w14:paraId="3F633AF4" w14:textId="070BFF44" w:rsidR="00DD6423" w:rsidRPr="00D34715" w:rsidRDefault="008A67EC" w:rsidP="00DD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34715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Codul disciplinei: </w:t>
      </w:r>
      <w:r w:rsidR="009345E1" w:rsidRPr="00D34715">
        <w:rPr>
          <w:rFonts w:ascii="Times New Roman" w:hAnsi="Times New Roman"/>
          <w:lang w:val="ro-RO"/>
        </w:rPr>
        <w:t>A.EMIAIA.C.318</w:t>
      </w:r>
    </w:p>
    <w:bookmarkEnd w:id="0"/>
    <w:p w14:paraId="4F529798" w14:textId="77777777" w:rsidR="006B1C77" w:rsidRPr="006B1C77" w:rsidRDefault="006B1C77" w:rsidP="00DD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14:paraId="5CD97C54" w14:textId="77777777" w:rsidR="00DD6423" w:rsidRPr="00EE2ED8" w:rsidRDefault="00DD6423" w:rsidP="00DD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Course holder:</w:t>
      </w:r>
    </w:p>
    <w:p w14:paraId="1E838C9E" w14:textId="77777777" w:rsidR="00DD6423" w:rsidRPr="0087586A" w:rsidRDefault="00DD6423" w:rsidP="00DD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 w:rsidRPr="00C065EB">
        <w:rPr>
          <w:rFonts w:ascii="Times New Roman" w:hAnsi="Times New Roman"/>
          <w:b/>
          <w:bCs/>
          <w:color w:val="000000"/>
          <w:sz w:val="24"/>
          <w:szCs w:val="24"/>
        </w:rPr>
        <w:t>PhD, Assoc. Prof.</w:t>
      </w:r>
      <w:r w:rsidRPr="00C065EB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Carmen Olguța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BREZULEANU</w:t>
      </w:r>
    </w:p>
    <w:p w14:paraId="37B644AB" w14:textId="77777777" w:rsidR="00DD6423" w:rsidRPr="00EE2ED8" w:rsidRDefault="00DD6423" w:rsidP="00DD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14:paraId="3696BD61" w14:textId="2815397D" w:rsidR="00DD6423" w:rsidRPr="006B1C77" w:rsidRDefault="00DD6423" w:rsidP="006B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Discipline objectives (course and practical works)</w:t>
      </w:r>
    </w:p>
    <w:p w14:paraId="4FEC0110" w14:textId="77777777" w:rsidR="00DD6423" w:rsidRPr="00DD6423" w:rsidRDefault="00DD6423" w:rsidP="00DD6423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DD6423">
        <w:rPr>
          <w:rFonts w:ascii="Times New Roman" w:hAnsi="Times New Roman"/>
          <w:color w:val="000000"/>
          <w:sz w:val="24"/>
          <w:szCs w:val="24"/>
          <w:lang w:val="en-GB"/>
        </w:rPr>
        <w:t>The course is aimed at students who are preparing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for the</w:t>
      </w:r>
      <w:r w:rsidRPr="00DD6423">
        <w:rPr>
          <w:rFonts w:ascii="Times New Roman" w:hAnsi="Times New Roman"/>
          <w:color w:val="000000"/>
          <w:sz w:val="24"/>
          <w:szCs w:val="24"/>
          <w:lang w:val="en-GB"/>
        </w:rPr>
        <w:t xml:space="preserve"> teaching career, trying to familiarize them with: acquiring specific items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for the </w:t>
      </w:r>
      <w:r w:rsidRPr="00DD6423">
        <w:rPr>
          <w:rFonts w:ascii="Times New Roman" w:hAnsi="Times New Roman"/>
          <w:color w:val="000000"/>
          <w:sz w:val="24"/>
          <w:szCs w:val="24"/>
          <w:lang w:val="en-GB"/>
        </w:rPr>
        <w:t>teaching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-</w:t>
      </w:r>
      <w:r w:rsidRPr="00DD6423">
        <w:rPr>
          <w:rFonts w:ascii="Times New Roman" w:hAnsi="Times New Roman"/>
          <w:color w:val="000000"/>
          <w:sz w:val="24"/>
          <w:szCs w:val="24"/>
          <w:lang w:val="en-GB"/>
        </w:rPr>
        <w:t>learning of Classroom Management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,</w:t>
      </w:r>
      <w:r w:rsidRPr="00DD6423">
        <w:rPr>
          <w:rFonts w:ascii="Times New Roman" w:hAnsi="Times New Roman"/>
          <w:color w:val="000000"/>
          <w:sz w:val="24"/>
          <w:szCs w:val="24"/>
          <w:lang w:val="en-GB"/>
        </w:rPr>
        <w:t xml:space="preserve"> Strategies for teaching and learning, and organizational forms of different lessons, evaluation methods and the place and role of each component in achieving qualitative future lessons; skills necessary in the sequential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accomplishment of the didactic </w:t>
      </w:r>
      <w:r w:rsidRPr="00DD6423">
        <w:rPr>
          <w:rFonts w:ascii="Times New Roman" w:hAnsi="Times New Roman"/>
          <w:color w:val="000000"/>
          <w:sz w:val="24"/>
          <w:szCs w:val="24"/>
          <w:lang w:val="en-GB"/>
        </w:rPr>
        <w:t>design.</w:t>
      </w:r>
    </w:p>
    <w:p w14:paraId="2BF19FF3" w14:textId="77777777" w:rsidR="00DD6423" w:rsidRDefault="00DD6423" w:rsidP="00DD6423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D6423">
        <w:rPr>
          <w:rFonts w:ascii="Times New Roman" w:hAnsi="Times New Roman"/>
          <w:color w:val="000000"/>
          <w:sz w:val="24"/>
          <w:szCs w:val="24"/>
          <w:lang w:val="en-GB"/>
        </w:rPr>
        <w:t xml:space="preserve">The seminars aim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to form</w:t>
      </w:r>
      <w:r w:rsidRPr="00DD6423">
        <w:rPr>
          <w:rFonts w:ascii="Times New Roman" w:hAnsi="Times New Roman"/>
          <w:color w:val="000000"/>
          <w:sz w:val="24"/>
          <w:szCs w:val="24"/>
          <w:lang w:val="en-GB"/>
        </w:rPr>
        <w:t xml:space="preserve"> skills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for</w:t>
      </w:r>
      <w:r w:rsidRPr="00DD6423">
        <w:rPr>
          <w:rFonts w:ascii="Times New Roman" w:hAnsi="Times New Roman"/>
          <w:color w:val="000000"/>
          <w:sz w:val="24"/>
          <w:szCs w:val="24"/>
          <w:lang w:val="en-GB"/>
        </w:rPr>
        <w:t xml:space="preserve">: educational project-based learning is a student-centred model of instruction. This learning develops knowledge and skills in an area with extensive workloads that promotes inquiry and authentic demonstrations of learning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as </w:t>
      </w:r>
      <w:r w:rsidRPr="00DD6423">
        <w:rPr>
          <w:rFonts w:ascii="Times New Roman" w:hAnsi="Times New Roman"/>
          <w:color w:val="000000"/>
          <w:sz w:val="24"/>
          <w:szCs w:val="24"/>
          <w:lang w:val="en-GB"/>
        </w:rPr>
        <w:t xml:space="preserve">results and performance.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The </w:t>
      </w:r>
      <w:r w:rsidRPr="00DD6423">
        <w:rPr>
          <w:rFonts w:ascii="Times New Roman" w:hAnsi="Times New Roman"/>
          <w:color w:val="000000"/>
          <w:sz w:val="24"/>
          <w:szCs w:val="24"/>
          <w:lang w:val="en-GB"/>
        </w:rPr>
        <w:t xml:space="preserve">education through educational project is oriented method of important questions that link specific skills and higher thinking level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of the student for </w:t>
      </w:r>
      <w:r w:rsidRPr="00DD6423">
        <w:rPr>
          <w:rFonts w:ascii="Times New Roman" w:hAnsi="Times New Roman"/>
          <w:color w:val="000000"/>
          <w:sz w:val="24"/>
          <w:szCs w:val="24"/>
          <w:lang w:val="en-GB"/>
        </w:rPr>
        <w:t>real-life contexts.</w:t>
      </w:r>
    </w:p>
    <w:p w14:paraId="4EE30A2F" w14:textId="61884B43" w:rsidR="00DD6423" w:rsidRDefault="00DD6423" w:rsidP="00DD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C065EB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Contents (syllabus)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8930"/>
      </w:tblGrid>
      <w:tr w:rsidR="00DD6423" w:rsidRPr="00EE2ED8" w14:paraId="6AA44824" w14:textId="77777777" w:rsidTr="00914C2E">
        <w:trPr>
          <w:gridBefore w:val="1"/>
          <w:wBefore w:w="142" w:type="dxa"/>
          <w:cantSplit/>
          <w:trHeight w:val="192"/>
        </w:trPr>
        <w:tc>
          <w:tcPr>
            <w:tcW w:w="8930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14:paraId="770A8BDB" w14:textId="77777777" w:rsidR="00DD6423" w:rsidRPr="00CF1127" w:rsidRDefault="00DD6423" w:rsidP="00914C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CF1127">
              <w:rPr>
                <w:rFonts w:ascii="Times New Roman" w:hAnsi="Times New Roman"/>
                <w:b/>
              </w:rPr>
              <w:t>Course (chapters/subchapters)</w:t>
            </w:r>
          </w:p>
        </w:tc>
      </w:tr>
      <w:tr w:rsidR="00DD6423" w:rsidRPr="00691388" w14:paraId="59805343" w14:textId="77777777" w:rsidTr="00914C2E">
        <w:trPr>
          <w:cantSplit/>
          <w:trHeight w:val="20"/>
        </w:trPr>
        <w:tc>
          <w:tcPr>
            <w:tcW w:w="90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horzAnchor="margin" w:tblpY="-252"/>
              <w:tblOverlap w:val="never"/>
              <w:tblW w:w="8916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8916"/>
            </w:tblGrid>
            <w:tr w:rsidR="00DD6423" w:rsidRPr="00DD6423" w14:paraId="67535B8D" w14:textId="77777777" w:rsidTr="00920CC6">
              <w:trPr>
                <w:trHeight w:val="221"/>
              </w:trPr>
              <w:tc>
                <w:tcPr>
                  <w:tcW w:w="8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B708962" w14:textId="77777777" w:rsidR="00DD6423" w:rsidRPr="00DD6423" w:rsidRDefault="00DD6423" w:rsidP="00DD6423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955B1B">
                    <w:rPr>
                      <w:rFonts w:ascii="Times New Roman" w:hAnsi="Times New Roman"/>
                      <w:b/>
                    </w:rPr>
                    <w:t>Generalities on educational management with agronomic specific</w:t>
                  </w:r>
                  <w:r w:rsidRPr="00DD6423">
                    <w:rPr>
                      <w:rFonts w:ascii="Times New Roman" w:hAnsi="Times New Roman"/>
                    </w:rPr>
                    <w:t>: definition of educational management; principles to be respected in educational management for agronomic education; educational management functions for agronomic education;</w:t>
                  </w:r>
                </w:p>
              </w:tc>
            </w:tr>
            <w:tr w:rsidR="00DD6423" w:rsidRPr="00DD6423" w14:paraId="1497F377" w14:textId="77777777" w:rsidTr="00920CC6">
              <w:trPr>
                <w:trHeight w:val="221"/>
              </w:trPr>
              <w:tc>
                <w:tcPr>
                  <w:tcW w:w="8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3EC2018" w14:textId="77777777" w:rsidR="00DD6423" w:rsidRPr="00DD6423" w:rsidRDefault="00DD6423" w:rsidP="00DD6423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DD6423">
                    <w:rPr>
                      <w:rFonts w:ascii="Times New Roman" w:hAnsi="Times New Roman"/>
                      <w:b/>
                    </w:rPr>
                    <w:t>Manager in agricultural education</w:t>
                  </w:r>
                  <w:r w:rsidRPr="00DD6423">
                    <w:rPr>
                      <w:rFonts w:ascii="Times New Roman" w:hAnsi="Times New Roman"/>
                    </w:rPr>
                    <w:t>: manager</w:t>
                  </w:r>
                  <w:r>
                    <w:rPr>
                      <w:rFonts w:ascii="Times New Roman" w:hAnsi="Times New Roman"/>
                    </w:rPr>
                    <w:t>’s role</w:t>
                  </w:r>
                  <w:r w:rsidRPr="00DD6423">
                    <w:rPr>
                      <w:rFonts w:ascii="Times New Roman" w:hAnsi="Times New Roman"/>
                    </w:rPr>
                    <w:t>; manager</w:t>
                  </w:r>
                  <w:r>
                    <w:rPr>
                      <w:rFonts w:ascii="Times New Roman" w:hAnsi="Times New Roman"/>
                    </w:rPr>
                    <w:t>’s</w:t>
                  </w:r>
                  <w:r w:rsidRPr="00DD6423">
                    <w:rPr>
                      <w:rFonts w:ascii="Times New Roman" w:hAnsi="Times New Roman"/>
                    </w:rPr>
                    <w:t xml:space="preserve"> educational tasks; managerial leadership styles; connection between leadership style and managerial efficiency.</w:t>
                  </w:r>
                </w:p>
              </w:tc>
            </w:tr>
            <w:tr w:rsidR="00DD6423" w:rsidRPr="00DD6423" w14:paraId="267A0987" w14:textId="77777777" w:rsidTr="00920CC6">
              <w:trPr>
                <w:trHeight w:val="221"/>
              </w:trPr>
              <w:tc>
                <w:tcPr>
                  <w:tcW w:w="8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463DF4B" w14:textId="77777777" w:rsidR="00DD6423" w:rsidRPr="00DD6423" w:rsidRDefault="00DD6423" w:rsidP="00955B1B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955B1B">
                    <w:rPr>
                      <w:rFonts w:ascii="Times New Roman" w:hAnsi="Times New Roman"/>
                      <w:b/>
                    </w:rPr>
                    <w:t xml:space="preserve">Classroom </w:t>
                  </w:r>
                  <w:r w:rsidR="00955B1B" w:rsidRPr="00955B1B">
                    <w:rPr>
                      <w:rFonts w:ascii="Times New Roman" w:hAnsi="Times New Roman"/>
                      <w:b/>
                    </w:rPr>
                    <w:t>management</w:t>
                  </w:r>
                  <w:r w:rsidR="00955B1B" w:rsidRPr="00DD6423">
                    <w:rPr>
                      <w:rFonts w:ascii="Times New Roman" w:hAnsi="Times New Roman"/>
                    </w:rPr>
                    <w:t xml:space="preserve"> </w:t>
                  </w:r>
                  <w:r w:rsidR="00955B1B" w:rsidRPr="00955B1B">
                    <w:rPr>
                      <w:rFonts w:ascii="Times New Roman" w:hAnsi="Times New Roman"/>
                      <w:b/>
                    </w:rPr>
                    <w:t>in specialized</w:t>
                  </w:r>
                  <w:r w:rsidRPr="00955B1B">
                    <w:rPr>
                      <w:rFonts w:ascii="Times New Roman" w:hAnsi="Times New Roman"/>
                      <w:b/>
                    </w:rPr>
                    <w:t xml:space="preserve"> agronomic education</w:t>
                  </w:r>
                  <w:r w:rsidRPr="00DD6423">
                    <w:rPr>
                      <w:rFonts w:ascii="Times New Roman" w:hAnsi="Times New Roman"/>
                    </w:rPr>
                    <w:t xml:space="preserve">: teacher - manager of teaching; Paradigms of </w:t>
                  </w:r>
                  <w:r w:rsidR="00955B1B" w:rsidRPr="00DD6423">
                    <w:rPr>
                      <w:rFonts w:ascii="Times New Roman" w:hAnsi="Times New Roman"/>
                    </w:rPr>
                    <w:t xml:space="preserve">study </w:t>
                  </w:r>
                  <w:r w:rsidR="00955B1B">
                    <w:rPr>
                      <w:rFonts w:ascii="Times New Roman" w:hAnsi="Times New Roman"/>
                    </w:rPr>
                    <w:t xml:space="preserve">of </w:t>
                  </w:r>
                  <w:r w:rsidRPr="00DD6423">
                    <w:rPr>
                      <w:rFonts w:ascii="Times New Roman" w:hAnsi="Times New Roman"/>
                    </w:rPr>
                    <w:t>agronomic classroom management education; dimensional structure of classroom management in agronomic education; consequences of mismanagement in teaching; management</w:t>
                  </w:r>
                  <w:r w:rsidR="00955B1B">
                    <w:rPr>
                      <w:rFonts w:ascii="Times New Roman" w:hAnsi="Times New Roman"/>
                    </w:rPr>
                    <w:t xml:space="preserve"> of</w:t>
                  </w:r>
                  <w:r w:rsidRPr="00DD6423">
                    <w:rPr>
                      <w:rFonts w:ascii="Times New Roman" w:hAnsi="Times New Roman"/>
                    </w:rPr>
                    <w:t xml:space="preserve"> tense situation in education</w:t>
                  </w:r>
                  <w:r w:rsidR="00955B1B">
                    <w:rPr>
                      <w:rFonts w:ascii="Times New Roman" w:hAnsi="Times New Roman"/>
                    </w:rPr>
                    <w:t>al</w:t>
                  </w:r>
                  <w:r w:rsidR="00955B1B" w:rsidRPr="00DD6423">
                    <w:rPr>
                      <w:rFonts w:ascii="Times New Roman" w:hAnsi="Times New Roman"/>
                    </w:rPr>
                    <w:t xml:space="preserve"> group</w:t>
                  </w:r>
                  <w:r w:rsidRPr="00DD6423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DD6423" w:rsidRPr="00DD6423" w14:paraId="6295DC4F" w14:textId="77777777" w:rsidTr="00920CC6">
              <w:trPr>
                <w:trHeight w:val="221"/>
              </w:trPr>
              <w:tc>
                <w:tcPr>
                  <w:tcW w:w="8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2CC4C3F" w14:textId="77777777" w:rsidR="00DD6423" w:rsidRPr="00DD6423" w:rsidRDefault="00955B1B" w:rsidP="00955B1B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955B1B">
                    <w:rPr>
                      <w:rFonts w:ascii="Times New Roman" w:hAnsi="Times New Roman"/>
                      <w:b/>
                    </w:rPr>
                    <w:t xml:space="preserve">Quality </w:t>
                  </w:r>
                  <w:r w:rsidR="00DD6423" w:rsidRPr="00955B1B">
                    <w:rPr>
                      <w:rFonts w:ascii="Times New Roman" w:hAnsi="Times New Roman"/>
                      <w:b/>
                    </w:rPr>
                    <w:t xml:space="preserve">management </w:t>
                  </w:r>
                  <w:r w:rsidRPr="00955B1B">
                    <w:rPr>
                      <w:rFonts w:ascii="Times New Roman" w:hAnsi="Times New Roman"/>
                      <w:b/>
                    </w:rPr>
                    <w:t xml:space="preserve">in agronomic </w:t>
                  </w:r>
                  <w:r w:rsidR="00DD6423" w:rsidRPr="00955B1B">
                    <w:rPr>
                      <w:rFonts w:ascii="Times New Roman" w:hAnsi="Times New Roman"/>
                      <w:b/>
                    </w:rPr>
                    <w:t>education</w:t>
                  </w:r>
                  <w:r w:rsidR="00DD6423" w:rsidRPr="00DD6423">
                    <w:rPr>
                      <w:rFonts w:ascii="Times New Roman" w:hAnsi="Times New Roman"/>
                    </w:rPr>
                    <w:t xml:space="preserve">: defining </w:t>
                  </w:r>
                  <w:r w:rsidRPr="00DD6423">
                    <w:rPr>
                      <w:rFonts w:ascii="Times New Roman" w:hAnsi="Times New Roman"/>
                    </w:rPr>
                    <w:t>education</w:t>
                  </w:r>
                  <w:r>
                    <w:rPr>
                      <w:rFonts w:ascii="Times New Roman" w:hAnsi="Times New Roman"/>
                    </w:rPr>
                    <w:t>al</w:t>
                  </w:r>
                  <w:r w:rsidRPr="00DD6423">
                    <w:rPr>
                      <w:rFonts w:ascii="Times New Roman" w:hAnsi="Times New Roman"/>
                    </w:rPr>
                    <w:t xml:space="preserve"> </w:t>
                  </w:r>
                  <w:r w:rsidR="00DD6423" w:rsidRPr="00DD6423">
                    <w:rPr>
                      <w:rFonts w:ascii="Times New Roman" w:hAnsi="Times New Roman"/>
                    </w:rPr>
                    <w:t xml:space="preserve">quality management; principles for quality assurance in educational </w:t>
                  </w:r>
                  <w:r w:rsidRPr="00DD6423">
                    <w:rPr>
                      <w:rFonts w:ascii="Times New Roman" w:hAnsi="Times New Roman"/>
                    </w:rPr>
                    <w:t xml:space="preserve">agronomic </w:t>
                  </w:r>
                  <w:r w:rsidR="00DD6423" w:rsidRPr="00DD6423">
                    <w:rPr>
                      <w:rFonts w:ascii="Times New Roman" w:hAnsi="Times New Roman"/>
                    </w:rPr>
                    <w:t>institutions</w:t>
                  </w:r>
                  <w:r>
                    <w:rPr>
                      <w:rFonts w:ascii="Times New Roman" w:hAnsi="Times New Roman"/>
                    </w:rPr>
                    <w:t>;</w:t>
                  </w:r>
                  <w:r w:rsidR="00DD6423" w:rsidRPr="00DD6423">
                    <w:rPr>
                      <w:rFonts w:ascii="Times New Roman" w:hAnsi="Times New Roman"/>
                    </w:rPr>
                    <w:t xml:space="preserve"> self </w:t>
                  </w:r>
                  <w:r>
                    <w:rPr>
                      <w:rFonts w:ascii="Times New Roman" w:hAnsi="Times New Roman"/>
                    </w:rPr>
                    <w:t>evaluation</w:t>
                  </w:r>
                  <w:r w:rsidR="00DD6423" w:rsidRPr="00DD6423">
                    <w:rPr>
                      <w:rFonts w:ascii="Times New Roman" w:hAnsi="Times New Roman"/>
                    </w:rPr>
                    <w:t xml:space="preserve"> system training; Performance descriptors</w:t>
                  </w:r>
                  <w:r>
                    <w:rPr>
                      <w:rFonts w:ascii="Times New Roman" w:hAnsi="Times New Roman"/>
                    </w:rPr>
                    <w:t xml:space="preserve"> of </w:t>
                  </w:r>
                  <w:r w:rsidR="00DD6423" w:rsidRPr="00DD6423">
                    <w:rPr>
                      <w:rFonts w:ascii="Times New Roman" w:hAnsi="Times New Roman"/>
                    </w:rPr>
                    <w:t>quality assurance policy; legislative basis of the quality assurance system.</w:t>
                  </w:r>
                </w:p>
              </w:tc>
            </w:tr>
            <w:tr w:rsidR="00DD6423" w:rsidRPr="00DD6423" w14:paraId="4F68881C" w14:textId="77777777" w:rsidTr="00920CC6">
              <w:trPr>
                <w:trHeight w:val="221"/>
              </w:trPr>
              <w:tc>
                <w:tcPr>
                  <w:tcW w:w="8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A31B138" w14:textId="77777777" w:rsidR="00DD6423" w:rsidRPr="00DD6423" w:rsidRDefault="00955B1B" w:rsidP="00386F58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955B1B">
                    <w:rPr>
                      <w:rFonts w:ascii="Times New Roman" w:hAnsi="Times New Roman"/>
                      <w:b/>
                    </w:rPr>
                    <w:t xml:space="preserve">Management </w:t>
                  </w:r>
                  <w:r w:rsidR="00DD6423" w:rsidRPr="00955B1B">
                    <w:rPr>
                      <w:rFonts w:ascii="Times New Roman" w:hAnsi="Times New Roman"/>
                      <w:b/>
                    </w:rPr>
                    <w:t xml:space="preserve">communication in </w:t>
                  </w:r>
                  <w:r w:rsidRPr="00955B1B">
                    <w:rPr>
                      <w:rFonts w:ascii="Times New Roman" w:hAnsi="Times New Roman"/>
                      <w:b/>
                    </w:rPr>
                    <w:t xml:space="preserve">agronomic </w:t>
                  </w:r>
                  <w:r w:rsidR="00DD6423" w:rsidRPr="00955B1B">
                    <w:rPr>
                      <w:rFonts w:ascii="Times New Roman" w:hAnsi="Times New Roman"/>
                      <w:b/>
                    </w:rPr>
                    <w:t>education</w:t>
                  </w:r>
                  <w:r w:rsidR="00DD6423" w:rsidRPr="00DD6423">
                    <w:rPr>
                      <w:rFonts w:ascii="Times New Roman" w:hAnsi="Times New Roman"/>
                    </w:rPr>
                    <w:t xml:space="preserve">: the concept of managerial communication; types of managerial communication; </w:t>
                  </w:r>
                  <w:r w:rsidR="00386F58" w:rsidRPr="00386F58">
                    <w:rPr>
                      <w:rFonts w:ascii="Times New Roman" w:hAnsi="Times New Roman"/>
                    </w:rPr>
                    <w:t xml:space="preserve">ways </w:t>
                  </w:r>
                  <w:r w:rsidR="00386F58">
                    <w:rPr>
                      <w:rFonts w:ascii="Times New Roman" w:hAnsi="Times New Roman"/>
                    </w:rPr>
                    <w:t xml:space="preserve">of </w:t>
                  </w:r>
                  <w:r w:rsidR="00DD6423" w:rsidRPr="00DD6423">
                    <w:rPr>
                      <w:rFonts w:ascii="Times New Roman" w:hAnsi="Times New Roman"/>
                    </w:rPr>
                    <w:t>managerial communication.</w:t>
                  </w:r>
                </w:p>
              </w:tc>
            </w:tr>
            <w:tr w:rsidR="00DD6423" w:rsidRPr="00DD6423" w14:paraId="77759242" w14:textId="77777777" w:rsidTr="00920CC6">
              <w:trPr>
                <w:trHeight w:val="221"/>
              </w:trPr>
              <w:tc>
                <w:tcPr>
                  <w:tcW w:w="8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83A810C" w14:textId="77777777" w:rsidR="00DD6423" w:rsidRPr="00DD6423" w:rsidRDefault="00DD6423" w:rsidP="00A74A62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74A62">
                    <w:rPr>
                      <w:rFonts w:ascii="Times New Roman" w:hAnsi="Times New Roman"/>
                      <w:b/>
                    </w:rPr>
                    <w:t>Initial training management by introducing standards</w:t>
                  </w:r>
                  <w:r w:rsidR="00A74A62">
                    <w:rPr>
                      <w:rFonts w:ascii="Times New Roman" w:hAnsi="Times New Roman"/>
                      <w:b/>
                    </w:rPr>
                    <w:t xml:space="preserve"> for the</w:t>
                  </w:r>
                  <w:r w:rsidRPr="00A74A62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A74A62" w:rsidRPr="00A74A62">
                    <w:rPr>
                      <w:rFonts w:ascii="Times New Roman" w:hAnsi="Times New Roman"/>
                      <w:b/>
                    </w:rPr>
                    <w:t xml:space="preserve">teaching profession </w:t>
                  </w:r>
                  <w:r w:rsidR="00A74A62">
                    <w:rPr>
                      <w:rFonts w:ascii="Times New Roman" w:hAnsi="Times New Roman"/>
                      <w:b/>
                    </w:rPr>
                    <w:t xml:space="preserve">in </w:t>
                  </w:r>
                  <w:r w:rsidRPr="00A74A62">
                    <w:rPr>
                      <w:rFonts w:ascii="Times New Roman" w:hAnsi="Times New Roman"/>
                      <w:b/>
                    </w:rPr>
                    <w:t>agronomic education</w:t>
                  </w:r>
                  <w:r w:rsidRPr="00DD6423">
                    <w:rPr>
                      <w:rFonts w:ascii="Times New Roman" w:hAnsi="Times New Roman"/>
                    </w:rPr>
                    <w:t>: advantages of introducing standards of the teaching profession; ethics and professi</w:t>
                  </w:r>
                  <w:r w:rsidR="00A74A62">
                    <w:rPr>
                      <w:rFonts w:ascii="Times New Roman" w:hAnsi="Times New Roman"/>
                    </w:rPr>
                    <w:t xml:space="preserve">onal competence of the teacher of </w:t>
                  </w:r>
                  <w:r w:rsidRPr="00DD6423">
                    <w:rPr>
                      <w:rFonts w:ascii="Times New Roman" w:hAnsi="Times New Roman"/>
                    </w:rPr>
                    <w:t>agronomic technical specialist; fundamental principles of training standards for technical agronomic education.</w:t>
                  </w:r>
                </w:p>
              </w:tc>
            </w:tr>
            <w:tr w:rsidR="00DD6423" w:rsidRPr="00DD6423" w14:paraId="5A4B5B04" w14:textId="77777777" w:rsidTr="00920CC6">
              <w:trPr>
                <w:trHeight w:val="221"/>
              </w:trPr>
              <w:tc>
                <w:tcPr>
                  <w:tcW w:w="8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478D334" w14:textId="77777777" w:rsidR="00DD6423" w:rsidRPr="00DD6423" w:rsidRDefault="00DD6423" w:rsidP="00DD6423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74A62">
                    <w:rPr>
                      <w:rFonts w:ascii="Times New Roman" w:hAnsi="Times New Roman"/>
                      <w:b/>
                    </w:rPr>
                    <w:t>Learning management</w:t>
                  </w:r>
                  <w:r w:rsidRPr="00DD6423">
                    <w:rPr>
                      <w:rFonts w:ascii="Times New Roman" w:hAnsi="Times New Roman"/>
                    </w:rPr>
                    <w:t xml:space="preserve">: effective learning-component of the training process; stages of learning; rules </w:t>
                  </w:r>
                  <w:r w:rsidR="00A74A62">
                    <w:rPr>
                      <w:rFonts w:ascii="Times New Roman" w:hAnsi="Times New Roman"/>
                    </w:rPr>
                    <w:t xml:space="preserve">for </w:t>
                  </w:r>
                  <w:r w:rsidRPr="00DD6423">
                    <w:rPr>
                      <w:rFonts w:ascii="Times New Roman" w:hAnsi="Times New Roman"/>
                    </w:rPr>
                    <w:t>effective learning; conditions for effective learning; preparation and presentation of written material; book review; development and presentation of a paper at a scientific event.</w:t>
                  </w:r>
                </w:p>
              </w:tc>
            </w:tr>
          </w:tbl>
          <w:p w14:paraId="17EF7C4D" w14:textId="77777777" w:rsidR="00DD6423" w:rsidRPr="00CF1127" w:rsidRDefault="00DD6423" w:rsidP="00914C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B072182" w14:textId="77777777" w:rsidR="00DD6423" w:rsidRPr="00EE2ED8" w:rsidRDefault="00DD6423" w:rsidP="00DD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4"/>
      </w:tblGrid>
      <w:tr w:rsidR="00DD6423" w:rsidRPr="00EE2ED8" w14:paraId="6CE68D68" w14:textId="77777777" w:rsidTr="00914C2E">
        <w:trPr>
          <w:cantSplit/>
          <w:trHeight w:val="192"/>
        </w:trPr>
        <w:tc>
          <w:tcPr>
            <w:tcW w:w="9134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14:paraId="4B9D4ED8" w14:textId="77777777" w:rsidR="00DD6423" w:rsidRPr="00EE2ED8" w:rsidRDefault="00DD6423" w:rsidP="0091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Seminar</w:t>
            </w:r>
          </w:p>
        </w:tc>
      </w:tr>
      <w:tr w:rsidR="00A74A62" w:rsidRPr="0087586A" w14:paraId="1A8EA55E" w14:textId="77777777" w:rsidTr="00914C2E">
        <w:trPr>
          <w:cantSplit/>
          <w:trHeight w:val="20"/>
        </w:trPr>
        <w:tc>
          <w:tcPr>
            <w:tcW w:w="9134" w:type="dxa"/>
            <w:tcBorders>
              <w:right w:val="single" w:sz="4" w:space="0" w:color="auto"/>
            </w:tcBorders>
            <w:shd w:val="clear" w:color="auto" w:fill="auto"/>
          </w:tcPr>
          <w:p w14:paraId="63CBBFEC" w14:textId="77777777" w:rsidR="00A74A62" w:rsidRPr="00A74A62" w:rsidRDefault="00A74A62" w:rsidP="00A74A62">
            <w:pPr>
              <w:spacing w:after="0"/>
              <w:rPr>
                <w:rFonts w:ascii="Times New Roman" w:hAnsi="Times New Roman"/>
              </w:rPr>
            </w:pPr>
            <w:r w:rsidRPr="00A74A62">
              <w:rPr>
                <w:rFonts w:ascii="Times New Roman" w:hAnsi="Times New Roman"/>
              </w:rPr>
              <w:t xml:space="preserve">Management </w:t>
            </w:r>
            <w:r>
              <w:rPr>
                <w:rFonts w:ascii="Times New Roman" w:hAnsi="Times New Roman"/>
              </w:rPr>
              <w:t xml:space="preserve">of </w:t>
            </w:r>
            <w:r w:rsidRPr="00A74A62">
              <w:rPr>
                <w:rFonts w:ascii="Times New Roman" w:hAnsi="Times New Roman"/>
              </w:rPr>
              <w:t>training</w:t>
            </w:r>
          </w:p>
        </w:tc>
      </w:tr>
      <w:tr w:rsidR="00A74A62" w:rsidRPr="004D477A" w14:paraId="3233018C" w14:textId="77777777" w:rsidTr="00914C2E">
        <w:trPr>
          <w:cantSplit/>
          <w:trHeight w:val="20"/>
        </w:trPr>
        <w:tc>
          <w:tcPr>
            <w:tcW w:w="9134" w:type="dxa"/>
            <w:tcBorders>
              <w:right w:val="single" w:sz="4" w:space="0" w:color="auto"/>
            </w:tcBorders>
            <w:shd w:val="clear" w:color="auto" w:fill="auto"/>
          </w:tcPr>
          <w:p w14:paraId="6D6AB873" w14:textId="77777777" w:rsidR="00A74A62" w:rsidRPr="00A74A62" w:rsidRDefault="00E4029D" w:rsidP="00E4029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Class master as </w:t>
            </w:r>
            <w:r w:rsidR="00A74A62" w:rsidRPr="00A74A62">
              <w:rPr>
                <w:rFonts w:ascii="Times New Roman" w:hAnsi="Times New Roman"/>
              </w:rPr>
              <w:t>class manager</w:t>
            </w:r>
          </w:p>
        </w:tc>
      </w:tr>
      <w:tr w:rsidR="00A74A62" w:rsidRPr="004D477A" w14:paraId="4D4DAAB7" w14:textId="77777777" w:rsidTr="00914C2E">
        <w:trPr>
          <w:cantSplit/>
          <w:trHeight w:val="20"/>
        </w:trPr>
        <w:tc>
          <w:tcPr>
            <w:tcW w:w="9134" w:type="dxa"/>
            <w:tcBorders>
              <w:right w:val="single" w:sz="4" w:space="0" w:color="auto"/>
            </w:tcBorders>
            <w:shd w:val="clear" w:color="auto" w:fill="auto"/>
          </w:tcPr>
          <w:p w14:paraId="69CF35BE" w14:textId="77777777" w:rsidR="00A74A62" w:rsidRPr="00A74A62" w:rsidRDefault="00A74A62" w:rsidP="00A74A62">
            <w:pPr>
              <w:spacing w:after="0"/>
              <w:rPr>
                <w:rFonts w:ascii="Times New Roman" w:hAnsi="Times New Roman"/>
              </w:rPr>
            </w:pPr>
            <w:r w:rsidRPr="00A74A62">
              <w:rPr>
                <w:rFonts w:ascii="Times New Roman" w:hAnsi="Times New Roman"/>
              </w:rPr>
              <w:t>Designing, organizing and conducting educational activities</w:t>
            </w:r>
          </w:p>
        </w:tc>
      </w:tr>
      <w:tr w:rsidR="00A74A62" w:rsidRPr="006E4B1D" w14:paraId="52AEF70B" w14:textId="77777777" w:rsidTr="00914C2E">
        <w:trPr>
          <w:cantSplit/>
          <w:trHeight w:val="20"/>
        </w:trPr>
        <w:tc>
          <w:tcPr>
            <w:tcW w:w="9134" w:type="dxa"/>
            <w:tcBorders>
              <w:right w:val="single" w:sz="4" w:space="0" w:color="auto"/>
            </w:tcBorders>
            <w:shd w:val="clear" w:color="auto" w:fill="auto"/>
          </w:tcPr>
          <w:p w14:paraId="379B0F83" w14:textId="77777777" w:rsidR="00A74A62" w:rsidRPr="00A74A62" w:rsidRDefault="00A74A62" w:rsidP="00A74A62">
            <w:pPr>
              <w:spacing w:after="0"/>
              <w:rPr>
                <w:rFonts w:ascii="Times New Roman" w:hAnsi="Times New Roman"/>
              </w:rPr>
            </w:pPr>
            <w:r w:rsidRPr="00A74A62">
              <w:rPr>
                <w:rFonts w:ascii="Times New Roman" w:hAnsi="Times New Roman"/>
              </w:rPr>
              <w:t>Educational Crisis Management</w:t>
            </w:r>
          </w:p>
        </w:tc>
      </w:tr>
      <w:tr w:rsidR="00A74A62" w:rsidRPr="0087586A" w14:paraId="7AE888AA" w14:textId="77777777" w:rsidTr="00914C2E">
        <w:trPr>
          <w:cantSplit/>
          <w:trHeight w:val="20"/>
        </w:trPr>
        <w:tc>
          <w:tcPr>
            <w:tcW w:w="9134" w:type="dxa"/>
            <w:tcBorders>
              <w:right w:val="single" w:sz="4" w:space="0" w:color="auto"/>
            </w:tcBorders>
            <w:shd w:val="clear" w:color="auto" w:fill="auto"/>
          </w:tcPr>
          <w:p w14:paraId="1D4854C3" w14:textId="77777777" w:rsidR="00A74A62" w:rsidRPr="00A74A62" w:rsidRDefault="00A74A62" w:rsidP="00E4029D">
            <w:pPr>
              <w:spacing w:after="0"/>
              <w:rPr>
                <w:rFonts w:ascii="Times New Roman" w:hAnsi="Times New Roman"/>
              </w:rPr>
            </w:pPr>
            <w:r w:rsidRPr="00A74A62">
              <w:rPr>
                <w:rFonts w:ascii="Times New Roman" w:hAnsi="Times New Roman"/>
              </w:rPr>
              <w:t xml:space="preserve">Intervention </w:t>
            </w:r>
            <w:r w:rsidR="00E4029D">
              <w:rPr>
                <w:rFonts w:ascii="Times New Roman" w:hAnsi="Times New Roman"/>
              </w:rPr>
              <w:t>in</w:t>
            </w:r>
            <w:r w:rsidRPr="00A74A62">
              <w:rPr>
                <w:rFonts w:ascii="Times New Roman" w:hAnsi="Times New Roman"/>
              </w:rPr>
              <w:t xml:space="preserve"> severe behavioral deviations</w:t>
            </w:r>
          </w:p>
        </w:tc>
      </w:tr>
      <w:tr w:rsidR="00A74A62" w:rsidRPr="008D3092" w14:paraId="5213F803" w14:textId="77777777" w:rsidTr="00914C2E">
        <w:trPr>
          <w:cantSplit/>
          <w:trHeight w:val="20"/>
        </w:trPr>
        <w:tc>
          <w:tcPr>
            <w:tcW w:w="9134" w:type="dxa"/>
            <w:tcBorders>
              <w:right w:val="single" w:sz="4" w:space="0" w:color="auto"/>
            </w:tcBorders>
            <w:shd w:val="clear" w:color="auto" w:fill="auto"/>
          </w:tcPr>
          <w:p w14:paraId="45CFDB11" w14:textId="77777777" w:rsidR="00A74A62" w:rsidRPr="00A74A62" w:rsidRDefault="00E4029D" w:rsidP="00A74A62">
            <w:pPr>
              <w:spacing w:after="0"/>
              <w:rPr>
                <w:rFonts w:ascii="Times New Roman" w:hAnsi="Times New Roman"/>
              </w:rPr>
            </w:pPr>
            <w:r w:rsidRPr="00A74A62">
              <w:rPr>
                <w:rFonts w:ascii="Times New Roman" w:hAnsi="Times New Roman"/>
              </w:rPr>
              <w:t>Intervention strategies</w:t>
            </w:r>
            <w:r>
              <w:rPr>
                <w:rFonts w:ascii="Times New Roman" w:hAnsi="Times New Roman"/>
              </w:rPr>
              <w:t xml:space="preserve"> in</w:t>
            </w:r>
            <w:r w:rsidRPr="00A74A62">
              <w:rPr>
                <w:rFonts w:ascii="Times New Roman" w:hAnsi="Times New Roman"/>
              </w:rPr>
              <w:t xml:space="preserve"> attitudinal</w:t>
            </w:r>
            <w:r w:rsidRPr="00E4029D">
              <w:rPr>
                <w:rFonts w:ascii="Times New Roman" w:hAnsi="Times New Roman"/>
              </w:rPr>
              <w:t xml:space="preserve"> plan</w:t>
            </w:r>
          </w:p>
        </w:tc>
      </w:tr>
      <w:tr w:rsidR="00A74A62" w:rsidRPr="008D3092" w14:paraId="20606CA5" w14:textId="77777777" w:rsidTr="00914C2E">
        <w:trPr>
          <w:cantSplit/>
          <w:trHeight w:val="20"/>
        </w:trPr>
        <w:tc>
          <w:tcPr>
            <w:tcW w:w="9134" w:type="dxa"/>
            <w:tcBorders>
              <w:right w:val="single" w:sz="4" w:space="0" w:color="auto"/>
            </w:tcBorders>
            <w:shd w:val="clear" w:color="auto" w:fill="auto"/>
          </w:tcPr>
          <w:p w14:paraId="631E66F3" w14:textId="77777777" w:rsidR="00A74A62" w:rsidRPr="00A74A62" w:rsidRDefault="00A74A62" w:rsidP="00A74A62">
            <w:pPr>
              <w:spacing w:after="0"/>
              <w:rPr>
                <w:rFonts w:ascii="Times New Roman" w:hAnsi="Times New Roman"/>
              </w:rPr>
            </w:pPr>
            <w:r w:rsidRPr="00A74A62">
              <w:rPr>
                <w:rFonts w:ascii="Times New Roman" w:hAnsi="Times New Roman"/>
              </w:rPr>
              <w:t>Teaching portfolio presentation</w:t>
            </w:r>
          </w:p>
        </w:tc>
      </w:tr>
    </w:tbl>
    <w:p w14:paraId="2E34ACCA" w14:textId="77777777" w:rsidR="00DD6423" w:rsidRPr="00CD2886" w:rsidRDefault="00DD6423" w:rsidP="00DD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</w:p>
    <w:p w14:paraId="35D599B9" w14:textId="77777777" w:rsidR="00DD6423" w:rsidRPr="00EE2ED8" w:rsidRDefault="00DD6423" w:rsidP="00DD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 xml:space="preserve">Bibliography </w:t>
      </w:r>
    </w:p>
    <w:p w14:paraId="1D2B3BD1" w14:textId="77777777" w:rsidR="00E4029D" w:rsidRPr="00E4029D" w:rsidRDefault="00E4029D" w:rsidP="00E402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4029D">
        <w:rPr>
          <w:rFonts w:ascii="Times New Roman" w:hAnsi="Times New Roman"/>
          <w:sz w:val="24"/>
          <w:szCs w:val="24"/>
          <w:lang w:val="ro-RO"/>
        </w:rPr>
        <w:t>Brezuleanu Carmen Olguța- Management educațional pentru învățământul agronomic. Editura ”Ion Ionescu de la Brad Iași”.Ghid metodologic.2016</w:t>
      </w:r>
    </w:p>
    <w:p w14:paraId="1EA287A9" w14:textId="77777777" w:rsidR="00E4029D" w:rsidRPr="00E4029D" w:rsidRDefault="00E4029D" w:rsidP="00E402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4029D">
        <w:rPr>
          <w:rFonts w:ascii="Times New Roman" w:hAnsi="Times New Roman"/>
          <w:sz w:val="24"/>
          <w:szCs w:val="24"/>
          <w:lang w:val="ro-RO"/>
        </w:rPr>
        <w:t>Iucu Romiţă - Managementul şi gestiunea clasei de elevi.Fundamente teoretice şi metodologice, Editura Polirom,Iaşi,2000.</w:t>
      </w:r>
    </w:p>
    <w:p w14:paraId="5C3B23DA" w14:textId="14239393" w:rsidR="00E4029D" w:rsidRPr="00E4029D" w:rsidRDefault="00E4029D" w:rsidP="00E402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4029D">
        <w:rPr>
          <w:rFonts w:ascii="Times New Roman" w:hAnsi="Times New Roman"/>
          <w:sz w:val="24"/>
          <w:szCs w:val="24"/>
          <w:lang w:val="ro-RO"/>
        </w:rPr>
        <w:t>Iosifescu Șerban(coord.)- Manual de management educaţional pentru directorii de unităţi şcolare.Editura ProGnosis,</w:t>
      </w:r>
      <w:r w:rsidR="008A67E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4029D">
        <w:rPr>
          <w:rFonts w:ascii="Times New Roman" w:hAnsi="Times New Roman"/>
          <w:sz w:val="24"/>
          <w:szCs w:val="24"/>
          <w:lang w:val="ro-RO"/>
        </w:rPr>
        <w:t>Bucureşti,2000.</w:t>
      </w:r>
    </w:p>
    <w:p w14:paraId="63DB4AA5" w14:textId="77777777" w:rsidR="00DD6423" w:rsidRPr="000E0417" w:rsidRDefault="00DD6423" w:rsidP="00E4029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6ECB7DB8" w14:textId="77777777" w:rsidR="00DD6423" w:rsidRPr="007163BA" w:rsidRDefault="00DD6423" w:rsidP="00DD642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o-RO"/>
        </w:rPr>
      </w:pPr>
    </w:p>
    <w:p w14:paraId="0FA2FD9F" w14:textId="77777777" w:rsidR="00DD6423" w:rsidRPr="00EE2ED8" w:rsidRDefault="00DD6423" w:rsidP="00DD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 w:rsidRPr="00EE2ED8"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Evaluation</w:t>
      </w:r>
    </w:p>
    <w:p w14:paraId="7AE88750" w14:textId="77777777" w:rsidR="00DD6423" w:rsidRPr="00EE2ED8" w:rsidRDefault="00DD6423" w:rsidP="00DD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6"/>
        <w:gridCol w:w="4130"/>
        <w:gridCol w:w="2228"/>
      </w:tblGrid>
      <w:tr w:rsidR="00DD6423" w:rsidRPr="00EE2ED8" w14:paraId="31706CEF" w14:textId="77777777" w:rsidTr="00914C2E">
        <w:trPr>
          <w:cantSplit/>
          <w:trHeight w:val="26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9BFE00" w14:textId="77777777" w:rsidR="00DD6423" w:rsidRPr="00EE2ED8" w:rsidRDefault="00DD6423" w:rsidP="0091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EE2ED8">
              <w:rPr>
                <w:rFonts w:ascii="Times New Roman" w:hAnsi="Times New Roman"/>
                <w:b/>
                <w:sz w:val="24"/>
                <w:lang w:val="en-GB"/>
              </w:rPr>
              <w:t>Evaluation form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C6C1C3F" w14:textId="77777777" w:rsidR="00DD6423" w:rsidRPr="00EE2ED8" w:rsidRDefault="00DD6423" w:rsidP="0091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EE2ED8">
              <w:rPr>
                <w:rFonts w:ascii="Times New Roman" w:hAnsi="Times New Roman"/>
                <w:b/>
                <w:sz w:val="24"/>
                <w:lang w:val="en-GB"/>
              </w:rPr>
              <w:t>Evaluation Methods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14:paraId="2A8452FD" w14:textId="77777777" w:rsidR="00DD6423" w:rsidRPr="00EE2ED8" w:rsidRDefault="00DD6423" w:rsidP="00914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EE2ED8">
              <w:rPr>
                <w:rFonts w:ascii="Times New Roman" w:hAnsi="Times New Roman"/>
                <w:b/>
                <w:sz w:val="24"/>
                <w:lang w:val="en-GB"/>
              </w:rPr>
              <w:t>Percentage of the final grade</w:t>
            </w:r>
          </w:p>
        </w:tc>
      </w:tr>
      <w:tr w:rsidR="00DD6423" w:rsidRPr="00EE2ED8" w14:paraId="070FCCD5" w14:textId="77777777" w:rsidTr="00914C2E">
        <w:trPr>
          <w:cantSplit/>
          <w:trHeight w:val="68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C911" w14:textId="77777777" w:rsidR="00DD6423" w:rsidRPr="00F21CAF" w:rsidRDefault="00DD6423" w:rsidP="00914C2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eastAsia="ro-RO"/>
              </w:rPr>
            </w:pPr>
            <w:r>
              <w:rPr>
                <w:rFonts w:ascii="Times New Roman" w:hAnsi="Times New Roman"/>
                <w:sz w:val="24"/>
                <w:lang w:eastAsia="ro-RO"/>
              </w:rPr>
              <w:t>Exam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6C84" w14:textId="77777777" w:rsidR="00DD6423" w:rsidRPr="00F21CAF" w:rsidRDefault="00DD6423" w:rsidP="0091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4DF6">
              <w:rPr>
                <w:rFonts w:ascii="Times New Roman" w:hAnsi="Times New Roman"/>
                <w:sz w:val="24"/>
              </w:rPr>
              <w:t>Oral examination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CCC789" w14:textId="77777777" w:rsidR="00DD6423" w:rsidRPr="00EE2ED8" w:rsidRDefault="00DD6423" w:rsidP="0091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</w:t>
            </w:r>
            <w:r w:rsidRPr="00EE2ED8">
              <w:rPr>
                <w:rFonts w:ascii="Times New Roman" w:hAnsi="Times New Roman"/>
                <w:sz w:val="24"/>
                <w:lang w:val="en-GB"/>
              </w:rPr>
              <w:t>0%</w:t>
            </w:r>
          </w:p>
        </w:tc>
      </w:tr>
      <w:tr w:rsidR="00DD6423" w:rsidRPr="00EE2ED8" w14:paraId="59890EEE" w14:textId="77777777" w:rsidTr="00914C2E">
        <w:trPr>
          <w:cantSplit/>
          <w:trHeight w:val="582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B6D0" w14:textId="77777777" w:rsidR="00DD6423" w:rsidRPr="00F21CAF" w:rsidRDefault="00DD6423" w:rsidP="00914C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4DF6">
              <w:rPr>
                <w:rFonts w:ascii="Times New Roman" w:hAnsi="Times New Roman"/>
                <w:sz w:val="24"/>
              </w:rPr>
              <w:t xml:space="preserve">Appreciation </w:t>
            </w:r>
            <w:r>
              <w:rPr>
                <w:rFonts w:ascii="Times New Roman" w:hAnsi="Times New Roman"/>
                <w:sz w:val="24"/>
              </w:rPr>
              <w:t xml:space="preserve">of </w:t>
            </w:r>
            <w:r w:rsidRPr="00F14DF6">
              <w:rPr>
                <w:rFonts w:ascii="Times New Roman" w:hAnsi="Times New Roman"/>
                <w:sz w:val="24"/>
              </w:rPr>
              <w:t>the activity during the semester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FC38" w14:textId="77777777" w:rsidR="00DD6423" w:rsidRPr="00F21CAF" w:rsidRDefault="00DD6423" w:rsidP="00914C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4DF6">
              <w:rPr>
                <w:rFonts w:ascii="Times New Roman" w:hAnsi="Times New Roman"/>
                <w:sz w:val="24"/>
              </w:rPr>
              <w:t>Oral assessment during the semester, verification tests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 w:rsidRPr="00F14DF6">
              <w:rPr>
                <w:rFonts w:ascii="Times New Roman" w:hAnsi="Times New Roman"/>
                <w:sz w:val="24"/>
              </w:rPr>
              <w:t>colloquium</w:t>
            </w:r>
            <w:r w:rsidRPr="00F21C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5E9BBA" w14:textId="77777777" w:rsidR="00DD6423" w:rsidRPr="00EE2ED8" w:rsidRDefault="00DD6423" w:rsidP="0091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4</w:t>
            </w:r>
            <w:r w:rsidRPr="00EE2ED8">
              <w:rPr>
                <w:rFonts w:ascii="Times New Roman" w:hAnsi="Times New Roman"/>
                <w:sz w:val="24"/>
                <w:lang w:val="en-GB"/>
              </w:rPr>
              <w:t>0%</w:t>
            </w:r>
          </w:p>
        </w:tc>
      </w:tr>
    </w:tbl>
    <w:p w14:paraId="7A0EA191" w14:textId="77777777" w:rsidR="00DD6423" w:rsidRPr="00EE2ED8" w:rsidRDefault="00DD6423" w:rsidP="00DD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</w:p>
    <w:p w14:paraId="1E59211A" w14:textId="77777777" w:rsidR="000A255E" w:rsidRDefault="000A255E" w:rsidP="000A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color w:val="810000"/>
          <w:sz w:val="24"/>
          <w:szCs w:val="24"/>
          <w:lang w:val="en-GB"/>
        </w:rPr>
        <w:t>Contact</w:t>
      </w:r>
    </w:p>
    <w:p w14:paraId="5C57ABCC" w14:textId="77777777" w:rsidR="000A255E" w:rsidRDefault="000A255E" w:rsidP="000A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PhD, Assoc. Prof.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Carmen Olguța BREZULEANU</w:t>
      </w:r>
    </w:p>
    <w:p w14:paraId="2A66AAA5" w14:textId="77777777" w:rsidR="000A255E" w:rsidRDefault="000A255E" w:rsidP="000A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Faculty of Food and Animal Sciences – IAȘI UNIVERSITY OF LIFE SCIENCES (IULS)</w:t>
      </w:r>
    </w:p>
    <w:p w14:paraId="3FAD473F" w14:textId="77777777" w:rsidR="000A255E" w:rsidRDefault="000A255E" w:rsidP="000A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Mihail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Sadoveanu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Alley, Iasi</w:t>
      </w:r>
      <w:r>
        <w:rPr>
          <w:rFonts w:ascii="Verdana" w:hAnsi="Verdana"/>
          <w:sz w:val="18"/>
          <w:szCs w:val="1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700490, România</w:t>
      </w:r>
    </w:p>
    <w:p w14:paraId="7593046A" w14:textId="3867A534" w:rsidR="000A255E" w:rsidRDefault="000A255E" w:rsidP="000A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tel: 0040 232 407</w:t>
      </w:r>
      <w:r w:rsidR="008A67EC">
        <w:rPr>
          <w:rFonts w:ascii="Times New Roman" w:hAnsi="Times New Roman"/>
          <w:color w:val="000000"/>
          <w:sz w:val="24"/>
          <w:szCs w:val="24"/>
          <w:lang w:val="ro-RO"/>
        </w:rPr>
        <w:t>422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, fax: 0040 232 267504 </w:t>
      </w:r>
    </w:p>
    <w:p w14:paraId="241D501E" w14:textId="0B60FD41" w:rsidR="000A255E" w:rsidRDefault="000A255E" w:rsidP="000A255E">
      <w:pPr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E-mail:</w:t>
      </w:r>
      <w:r w:rsidR="008A67EC">
        <w:rPr>
          <w:rFonts w:ascii="Times New Roman" w:hAnsi="Times New Roman"/>
          <w:color w:val="000000"/>
          <w:sz w:val="24"/>
          <w:szCs w:val="24"/>
          <w:lang w:val="ro-RO"/>
        </w:rPr>
        <w:t>olguta.brezuleanu@iuls.ro</w:t>
      </w:r>
    </w:p>
    <w:p w14:paraId="22E05B84" w14:textId="77777777" w:rsidR="008A67EC" w:rsidRDefault="008A67EC" w:rsidP="000A255E"/>
    <w:p w14:paraId="1397613F" w14:textId="77777777" w:rsidR="00925B4A" w:rsidRDefault="00925B4A" w:rsidP="00DD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317A7944" w14:textId="77777777" w:rsidR="009B7960" w:rsidRPr="00DD6423" w:rsidRDefault="009B7960">
      <w:pPr>
        <w:rPr>
          <w:lang w:val="ro-RO"/>
        </w:rPr>
      </w:pPr>
    </w:p>
    <w:sectPr w:rsidR="009B7960" w:rsidRPr="00DD6423" w:rsidSect="009B79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81C44"/>
    <w:multiLevelType w:val="hybridMultilevel"/>
    <w:tmpl w:val="0BF88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D6423"/>
    <w:rsid w:val="000A255E"/>
    <w:rsid w:val="00385172"/>
    <w:rsid w:val="00386F58"/>
    <w:rsid w:val="003B1309"/>
    <w:rsid w:val="00660764"/>
    <w:rsid w:val="006B1C77"/>
    <w:rsid w:val="008A67EC"/>
    <w:rsid w:val="00920CC6"/>
    <w:rsid w:val="00925B4A"/>
    <w:rsid w:val="009345E1"/>
    <w:rsid w:val="00955B1B"/>
    <w:rsid w:val="009B7960"/>
    <w:rsid w:val="00A74A62"/>
    <w:rsid w:val="00C040E8"/>
    <w:rsid w:val="00C12F7E"/>
    <w:rsid w:val="00C14C7C"/>
    <w:rsid w:val="00D34715"/>
    <w:rsid w:val="00DD6423"/>
    <w:rsid w:val="00DE5A5B"/>
    <w:rsid w:val="00E4029D"/>
    <w:rsid w:val="00E659B0"/>
    <w:rsid w:val="00F5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6C1D"/>
  <w15:docId w15:val="{7B8C5AF0-BB4B-45A8-B5B4-3C0069E3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423"/>
    <w:pPr>
      <w:spacing w:before="0" w:after="200"/>
      <w:jc w:val="lef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423"/>
    <w:pPr>
      <w:ind w:left="720"/>
      <w:contextualSpacing/>
    </w:pPr>
  </w:style>
  <w:style w:type="character" w:styleId="Strong">
    <w:name w:val="Strong"/>
    <w:uiPriority w:val="22"/>
    <w:qFormat/>
    <w:rsid w:val="00DD6423"/>
    <w:rPr>
      <w:b/>
      <w:bCs/>
    </w:rPr>
  </w:style>
  <w:style w:type="character" w:styleId="Hyperlink">
    <w:name w:val="Hyperlink"/>
    <w:basedOn w:val="DefaultParagraphFont"/>
    <w:uiPriority w:val="99"/>
    <w:unhideWhenUsed/>
    <w:rsid w:val="00DD6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LENOVO</cp:lastModifiedBy>
  <cp:revision>12</cp:revision>
  <dcterms:created xsi:type="dcterms:W3CDTF">2017-02-08T14:58:00Z</dcterms:created>
  <dcterms:modified xsi:type="dcterms:W3CDTF">2025-01-23T16:16:00Z</dcterms:modified>
</cp:coreProperties>
</file>