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09" w:rsidRDefault="00341BD1">
      <w:pPr>
        <w:spacing w:after="0"/>
        <w:rPr>
          <w:rFonts w:ascii="Times New Roman" w:eastAsia="Times New Roman" w:hAnsi="Times New Roman" w:cs="Times New Roman"/>
          <w:b/>
          <w:color w:val="81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C10000"/>
          <w:sz w:val="28"/>
        </w:rPr>
        <w:t>Baza</w:t>
      </w:r>
      <w:proofErr w:type="spellEnd"/>
      <w:r>
        <w:rPr>
          <w:rFonts w:ascii="Times New Roman" w:eastAsia="Times New Roman" w:hAnsi="Times New Roman" w:cs="Times New Roman"/>
          <w:b/>
          <w:color w:val="C1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C10000"/>
          <w:sz w:val="28"/>
        </w:rPr>
        <w:t>energetică</w:t>
      </w:r>
      <w:proofErr w:type="spellEnd"/>
      <w:r>
        <w:rPr>
          <w:rFonts w:ascii="Times New Roman" w:eastAsia="Times New Roman" w:hAnsi="Times New Roman" w:cs="Times New Roman"/>
          <w:b/>
          <w:color w:val="C1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810000"/>
          <w:sz w:val="28"/>
        </w:rPr>
        <w:t xml:space="preserve">(ANUL </w:t>
      </w:r>
      <w:r w:rsidR="000D72C4">
        <w:rPr>
          <w:rFonts w:ascii="Times New Roman" w:eastAsia="Times New Roman" w:hAnsi="Times New Roman" w:cs="Times New Roman"/>
          <w:b/>
          <w:color w:val="810000"/>
          <w:sz w:val="28"/>
        </w:rPr>
        <w:t>I</w:t>
      </w:r>
      <w:r>
        <w:rPr>
          <w:rFonts w:ascii="Times New Roman" w:eastAsia="Times New Roman" w:hAnsi="Times New Roman" w:cs="Times New Roman"/>
          <w:b/>
          <w:color w:val="810000"/>
          <w:sz w:val="28"/>
        </w:rPr>
        <w:t>I, SEMESTRUL I</w:t>
      </w:r>
      <w:r w:rsidR="00B70754">
        <w:rPr>
          <w:rFonts w:ascii="Times New Roman" w:eastAsia="Times New Roman" w:hAnsi="Times New Roman" w:cs="Times New Roman"/>
          <w:b/>
          <w:color w:val="810000"/>
          <w:sz w:val="28"/>
        </w:rPr>
        <w:t>II</w:t>
      </w:r>
      <w:r>
        <w:rPr>
          <w:rFonts w:ascii="Times New Roman" w:eastAsia="Times New Roman" w:hAnsi="Times New Roman" w:cs="Times New Roman"/>
          <w:b/>
          <w:color w:val="810000"/>
          <w:sz w:val="28"/>
        </w:rPr>
        <w:t>)</w:t>
      </w:r>
    </w:p>
    <w:p w:rsidR="00B70754" w:rsidRDefault="00B70754">
      <w:pPr>
        <w:spacing w:after="0"/>
      </w:pPr>
    </w:p>
    <w:p w:rsidR="00B70754" w:rsidRDefault="00341BD1" w:rsidP="00F73DD1">
      <w:pPr>
        <w:spacing w:after="0" w:line="240" w:lineRule="auto"/>
        <w:ind w:left="-6" w:right="5911" w:hanging="11"/>
        <w:rPr>
          <w:rFonts w:ascii="Times New Roman" w:eastAsia="Times New Roman" w:hAnsi="Times New Roman" w:cs="Times New Roman"/>
          <w:b/>
          <w:color w:val="81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</w:rPr>
        <w:t>Nr</w:t>
      </w:r>
      <w:proofErr w:type="spellEnd"/>
      <w:r>
        <w:rPr>
          <w:rFonts w:ascii="Times New Roman" w:eastAsia="Times New Roman" w:hAnsi="Times New Roman" w:cs="Times New Roman"/>
          <w:b/>
          <w:color w:val="81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</w:rPr>
        <w:t>credite</w:t>
      </w:r>
      <w:proofErr w:type="spellEnd"/>
      <w:r>
        <w:rPr>
          <w:rFonts w:ascii="Times New Roman" w:eastAsia="Times New Roman" w:hAnsi="Times New Roman" w:cs="Times New Roman"/>
          <w:b/>
          <w:color w:val="81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</w:rPr>
        <w:t>transferabile</w:t>
      </w:r>
      <w:proofErr w:type="spellEnd"/>
      <w:r w:rsidR="000D72C4">
        <w:rPr>
          <w:rFonts w:ascii="Times New Roman" w:eastAsia="Times New Roman" w:hAnsi="Times New Roman" w:cs="Times New Roman"/>
          <w:b/>
          <w:color w:val="810000"/>
          <w:sz w:val="24"/>
        </w:rPr>
        <w:t>:</w:t>
      </w:r>
      <w:r>
        <w:rPr>
          <w:rFonts w:ascii="Times New Roman" w:eastAsia="Times New Roman" w:hAnsi="Times New Roman" w:cs="Times New Roman"/>
          <w:b/>
          <w:color w:val="810000"/>
          <w:sz w:val="24"/>
        </w:rPr>
        <w:t xml:space="preserve"> </w:t>
      </w:r>
      <w:r w:rsidR="000D72C4">
        <w:rPr>
          <w:rFonts w:ascii="Times New Roman" w:eastAsia="Times New Roman" w:hAnsi="Times New Roman" w:cs="Times New Roman"/>
          <w:b/>
          <w:color w:val="810000"/>
          <w:sz w:val="24"/>
        </w:rPr>
        <w:t>6</w:t>
      </w:r>
      <w:r>
        <w:rPr>
          <w:rFonts w:ascii="Times New Roman" w:eastAsia="Times New Roman" w:hAnsi="Times New Roman" w:cs="Times New Roman"/>
          <w:b/>
          <w:color w:val="810000"/>
          <w:sz w:val="24"/>
        </w:rPr>
        <w:t xml:space="preserve"> </w:t>
      </w:r>
    </w:p>
    <w:p w:rsidR="00B70754" w:rsidRDefault="00B70754" w:rsidP="00F73DD1">
      <w:pPr>
        <w:spacing w:after="0" w:line="240" w:lineRule="auto"/>
        <w:ind w:left="-6" w:right="5911" w:hanging="11"/>
        <w:rPr>
          <w:rFonts w:ascii="Times New Roman" w:eastAsia="Times New Roman" w:hAnsi="Times New Roman" w:cs="Times New Roman"/>
          <w:b/>
          <w:color w:val="810000"/>
          <w:sz w:val="24"/>
        </w:rPr>
      </w:pPr>
    </w:p>
    <w:p w:rsidR="00D87B09" w:rsidRDefault="00341BD1" w:rsidP="00F73DD1">
      <w:pPr>
        <w:spacing w:after="0" w:line="240" w:lineRule="auto"/>
        <w:ind w:left="-6" w:right="5911" w:hanging="11"/>
      </w:pP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</w:rPr>
        <w:t>Statutul</w:t>
      </w:r>
      <w:proofErr w:type="spellEnd"/>
      <w:r>
        <w:rPr>
          <w:rFonts w:ascii="Times New Roman" w:eastAsia="Times New Roman" w:hAnsi="Times New Roman" w:cs="Times New Roman"/>
          <w:b/>
          <w:color w:val="81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</w:rPr>
        <w:t>disciplinei</w:t>
      </w:r>
      <w:proofErr w:type="spellEnd"/>
    </w:p>
    <w:p w:rsidR="00D87B09" w:rsidRDefault="00341BD1" w:rsidP="00F73DD1">
      <w:pPr>
        <w:spacing w:after="0" w:line="240" w:lineRule="auto"/>
        <w:ind w:left="-6" w:hanging="11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Disciplină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domeniu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obligatorie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B70754" w:rsidRDefault="00B70754" w:rsidP="00F73DD1">
      <w:pPr>
        <w:spacing w:after="0" w:line="240" w:lineRule="auto"/>
        <w:ind w:left="-6" w:hanging="11"/>
      </w:pPr>
    </w:p>
    <w:p w:rsidR="00B70754" w:rsidRDefault="00B70754" w:rsidP="00B7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/>
          <w:b/>
          <w:color w:val="833C0B"/>
          <w:sz w:val="24"/>
          <w:szCs w:val="24"/>
          <w:lang w:val="ro-RO"/>
        </w:rPr>
        <w:t>Codul disciplinei</w:t>
      </w:r>
      <w:r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de-DE"/>
        </w:rPr>
        <w:t>A.EMIAIA.</w:t>
      </w:r>
      <w:r>
        <w:rPr>
          <w:rFonts w:ascii="Times New Roman" w:hAnsi="Times New Roman"/>
          <w:sz w:val="24"/>
          <w:szCs w:val="24"/>
          <w:lang w:val="de-DE"/>
        </w:rPr>
        <w:t>D.201</w:t>
      </w:r>
    </w:p>
    <w:p w:rsidR="00B70754" w:rsidRDefault="00B70754" w:rsidP="00F73DD1">
      <w:pPr>
        <w:spacing w:after="0" w:line="240" w:lineRule="auto"/>
        <w:ind w:left="-6" w:hanging="11"/>
      </w:pPr>
    </w:p>
    <w:p w:rsidR="00D87B09" w:rsidRDefault="00341BD1">
      <w:pPr>
        <w:spacing w:after="25"/>
        <w:ind w:left="-5" w:hanging="10"/>
      </w:pPr>
      <w:r>
        <w:rPr>
          <w:rFonts w:ascii="Times New Roman" w:eastAsia="Times New Roman" w:hAnsi="Times New Roman" w:cs="Times New Roman"/>
          <w:b/>
          <w:color w:val="810000"/>
          <w:sz w:val="24"/>
        </w:rPr>
        <w:t xml:space="preserve">Titular </w:t>
      </w: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</w:rPr>
        <w:t>disciplină</w:t>
      </w:r>
      <w:proofErr w:type="spellEnd"/>
    </w:p>
    <w:p w:rsidR="00D87B09" w:rsidRDefault="00B70754">
      <w:pPr>
        <w:spacing w:after="296"/>
      </w:pPr>
      <w:r>
        <w:rPr>
          <w:rFonts w:ascii="Times New Roman" w:eastAsia="Times New Roman" w:hAnsi="Times New Roman" w:cs="Times New Roman"/>
          <w:b/>
          <w:sz w:val="24"/>
        </w:rPr>
        <w:t>P</w:t>
      </w:r>
      <w:r w:rsidR="00F73DD1">
        <w:rPr>
          <w:rFonts w:ascii="Times New Roman" w:eastAsia="Times New Roman" w:hAnsi="Times New Roman" w:cs="Times New Roman"/>
          <w:b/>
          <w:sz w:val="24"/>
        </w:rPr>
        <w:t>rof</w:t>
      </w:r>
      <w:r w:rsidR="00341BD1">
        <w:rPr>
          <w:rFonts w:ascii="Times New Roman" w:eastAsia="Times New Roman" w:hAnsi="Times New Roman" w:cs="Times New Roman"/>
          <w:b/>
          <w:sz w:val="24"/>
        </w:rPr>
        <w:t xml:space="preserve">. dr. </w:t>
      </w:r>
      <w:proofErr w:type="spellStart"/>
      <w:r w:rsidR="00F73DD1">
        <w:rPr>
          <w:rFonts w:ascii="Times New Roman" w:eastAsia="Times New Roman" w:hAnsi="Times New Roman" w:cs="Times New Roman"/>
          <w:b/>
          <w:sz w:val="24"/>
        </w:rPr>
        <w:t>Roşca</w:t>
      </w:r>
      <w:proofErr w:type="spellEnd"/>
      <w:r w:rsidR="00F73DD1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F73DD1">
        <w:rPr>
          <w:rFonts w:ascii="Times New Roman" w:eastAsia="Times New Roman" w:hAnsi="Times New Roman" w:cs="Times New Roman"/>
          <w:b/>
          <w:sz w:val="24"/>
        </w:rPr>
        <w:t>Radu</w:t>
      </w:r>
      <w:proofErr w:type="spellEnd"/>
    </w:p>
    <w:p w:rsidR="00D87B09" w:rsidRDefault="00341BD1">
      <w:pPr>
        <w:pStyle w:val="Heading1"/>
        <w:spacing w:after="0"/>
        <w:ind w:left="-5" w:right="0"/>
      </w:pPr>
      <w:proofErr w:type="spellStart"/>
      <w:r>
        <w:t>Obiectivele</w:t>
      </w:r>
      <w:proofErr w:type="spellEnd"/>
      <w:r>
        <w:t xml:space="preserve"> </w:t>
      </w:r>
      <w:proofErr w:type="spellStart"/>
      <w:r>
        <w:t>disciplinei</w:t>
      </w:r>
      <w:proofErr w:type="spellEnd"/>
      <w:r>
        <w:t xml:space="preserve"> (curs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aplicaţii</w:t>
      </w:r>
      <w:proofErr w:type="spellEnd"/>
      <w:r>
        <w:t>)</w:t>
      </w:r>
    </w:p>
    <w:p w:rsidR="00D87B09" w:rsidRDefault="00341BD1" w:rsidP="001326E0">
      <w:pPr>
        <w:spacing w:after="277" w:line="252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cadrul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disciplinei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prezentate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noţiuni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bază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construcția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exploatarea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tractoarelor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agricole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performanțele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tehnice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mentena</w:t>
      </w:r>
      <w:r w:rsidR="005774E7"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>ța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acestora</w:t>
      </w:r>
      <w:proofErr w:type="spellEnd"/>
      <w:r w:rsidR="005774E7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precum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echipamentulului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lucru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auxiliar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priza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putere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instal</w:t>
      </w:r>
      <w:r w:rsidR="005774E7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ția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hidra</w:t>
      </w:r>
      <w:r w:rsidR="005774E7">
        <w:rPr>
          <w:rFonts w:ascii="Times New Roman" w:eastAsia="Times New Roman" w:hAnsi="Times New Roman" w:cs="Times New Roman"/>
          <w:sz w:val="24"/>
        </w:rPr>
        <w:t>ulică</w:t>
      </w:r>
      <w:proofErr w:type="spellEnd"/>
      <w:r w:rsidR="005774E7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5774E7">
        <w:rPr>
          <w:rFonts w:ascii="Times New Roman" w:eastAsia="Times New Roman" w:hAnsi="Times New Roman" w:cs="Times New Roman"/>
          <w:sz w:val="24"/>
        </w:rPr>
        <w:t>mecanismul</w:t>
      </w:r>
      <w:proofErr w:type="spellEnd"/>
      <w:r w:rsidR="005774E7"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 w:rsidR="005774E7">
        <w:rPr>
          <w:rFonts w:ascii="Times New Roman" w:eastAsia="Times New Roman" w:hAnsi="Times New Roman" w:cs="Times New Roman"/>
          <w:sz w:val="24"/>
        </w:rPr>
        <w:t>suspendare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etc.</w:t>
      </w:r>
    </w:p>
    <w:p w:rsidR="00F73DD1" w:rsidRDefault="00F73DD1" w:rsidP="00F73DD1">
      <w:pPr>
        <w:pStyle w:val="Heading1"/>
        <w:spacing w:after="0"/>
        <w:ind w:left="-5" w:right="0"/>
      </w:pPr>
      <w:proofErr w:type="spellStart"/>
      <w:r>
        <w:t>Conţinutul</w:t>
      </w:r>
      <w:proofErr w:type="spellEnd"/>
      <w:r>
        <w:t xml:space="preserve"> </w:t>
      </w:r>
      <w:proofErr w:type="spellStart"/>
      <w:r>
        <w:t>disciplinei</w:t>
      </w:r>
      <w:proofErr w:type="spellEnd"/>
      <w:r>
        <w:t xml:space="preserve"> (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analitică</w:t>
      </w:r>
      <w:proofErr w:type="spellEnd"/>
      <w:r>
        <w:t>)</w:t>
      </w:r>
    </w:p>
    <w:tbl>
      <w:tblPr>
        <w:tblStyle w:val="TableGrid"/>
        <w:tblW w:w="9352" w:type="dxa"/>
        <w:tblInd w:w="52" w:type="dxa"/>
        <w:tblCellMar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9352"/>
      </w:tblGrid>
      <w:tr w:rsidR="00F73DD1" w:rsidTr="00E661A3">
        <w:trPr>
          <w:trHeight w:val="283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/>
          </w:tcPr>
          <w:p w:rsidR="00F73DD1" w:rsidRDefault="00F73DD1" w:rsidP="00E661A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Curs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Capitole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subcapitole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</w:tr>
      <w:tr w:rsidR="00F73DD1" w:rsidTr="00E661A3">
        <w:trPr>
          <w:trHeight w:val="288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D1" w:rsidRPr="00341BD1" w:rsidRDefault="00F73DD1" w:rsidP="00E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Noțiuni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bază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despre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motoare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clasificarea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acestora</w:t>
            </w:r>
            <w:proofErr w:type="spellEnd"/>
          </w:p>
        </w:tc>
      </w:tr>
      <w:tr w:rsidR="00F73DD1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D1" w:rsidRPr="00341BD1" w:rsidRDefault="00F73DD1" w:rsidP="00E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Părțile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componente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motoarelor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ardere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internă</w:t>
            </w:r>
            <w:proofErr w:type="spellEnd"/>
          </w:p>
        </w:tc>
      </w:tr>
      <w:tr w:rsidR="00F73DD1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D1" w:rsidRPr="00341BD1" w:rsidRDefault="00341BD1" w:rsidP="00E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BD1">
              <w:rPr>
                <w:rFonts w:ascii="Times New Roman" w:hAnsi="Times New Roman" w:cs="Times New Roman"/>
                <w:sz w:val="24"/>
                <w:szCs w:val="24"/>
              </w:rPr>
              <w:t>Funcţionarea</w:t>
            </w:r>
            <w:proofErr w:type="spellEnd"/>
            <w:r w:rsidRPr="00341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BD1">
              <w:rPr>
                <w:rFonts w:ascii="Times New Roman" w:hAnsi="Times New Roman" w:cs="Times New Roman"/>
                <w:sz w:val="24"/>
                <w:szCs w:val="24"/>
              </w:rPr>
              <w:t>m.a.c</w:t>
            </w:r>
            <w:proofErr w:type="spellEnd"/>
            <w:r w:rsidRPr="00341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1BD1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41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BD1">
              <w:rPr>
                <w:rFonts w:ascii="Times New Roman" w:hAnsi="Times New Roman" w:cs="Times New Roman"/>
                <w:sz w:val="24"/>
                <w:szCs w:val="24"/>
              </w:rPr>
              <w:t>patru</w:t>
            </w:r>
            <w:proofErr w:type="spellEnd"/>
            <w:r w:rsidRPr="00341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BD1">
              <w:rPr>
                <w:rFonts w:ascii="Times New Roman" w:hAnsi="Times New Roman" w:cs="Times New Roman"/>
                <w:sz w:val="24"/>
                <w:szCs w:val="24"/>
              </w:rPr>
              <w:t>timpi</w:t>
            </w:r>
            <w:proofErr w:type="spellEnd"/>
          </w:p>
        </w:tc>
      </w:tr>
      <w:tr w:rsidR="00F73DD1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D1" w:rsidRPr="00341BD1" w:rsidRDefault="00341BD1" w:rsidP="00E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Funcţionarea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timpi</w:t>
            </w:r>
            <w:proofErr w:type="spellEnd"/>
          </w:p>
        </w:tc>
      </w:tr>
      <w:tr w:rsidR="00F73DD1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D1" w:rsidRPr="00341BD1" w:rsidRDefault="00F73DD1" w:rsidP="00E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Mecanisme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sisteme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motoarelor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ardere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internă</w:t>
            </w:r>
            <w:proofErr w:type="spellEnd"/>
          </w:p>
        </w:tc>
      </w:tr>
      <w:tr w:rsidR="000D72C4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72C4" w:rsidRPr="00341BD1" w:rsidRDefault="000D72C4" w:rsidP="00E661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</w:tr>
      <w:tr w:rsidR="00F73DD1" w:rsidTr="00E661A3">
        <w:trPr>
          <w:trHeight w:val="288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D1" w:rsidRPr="00341BD1" w:rsidRDefault="001326E0" w:rsidP="0013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Transmisii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mecanice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hibride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73DD1"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3DD1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D1" w:rsidRPr="00341BD1" w:rsidRDefault="00341BD1" w:rsidP="003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1326E0"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chipament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</w:t>
            </w:r>
            <w:proofErr w:type="spellEnd"/>
            <w:r w:rsidR="001326E0"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1326E0"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lucru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tractoarelor</w:t>
            </w:r>
            <w:proofErr w:type="spellEnd"/>
          </w:p>
        </w:tc>
      </w:tr>
      <w:tr w:rsidR="00F73DD1" w:rsidTr="00E661A3">
        <w:trPr>
          <w:trHeight w:val="281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/>
          </w:tcPr>
          <w:p w:rsidR="00F73DD1" w:rsidRDefault="00F73DD1" w:rsidP="00E661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Lucrări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practice</w:t>
            </w:r>
          </w:p>
        </w:tc>
      </w:tr>
      <w:tr w:rsidR="00F73DD1" w:rsidTr="00E661A3">
        <w:trPr>
          <w:trHeight w:val="564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D1" w:rsidRPr="00341BD1" w:rsidRDefault="00F73DD1" w:rsidP="00E66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Materiale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combustibili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lubrifianți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lichide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speciale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folosite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construcția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tractoare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mașini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agricole</w:t>
            </w:r>
            <w:proofErr w:type="spellEnd"/>
          </w:p>
        </w:tc>
      </w:tr>
      <w:tr w:rsidR="00F73DD1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D1" w:rsidRPr="00341BD1" w:rsidRDefault="00F73DD1" w:rsidP="00E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Organe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mașini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noțiuni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bază</w:t>
            </w:r>
            <w:proofErr w:type="spellEnd"/>
          </w:p>
        </w:tc>
      </w:tr>
      <w:tr w:rsidR="00341BD1" w:rsidTr="00E661A3">
        <w:trPr>
          <w:trHeight w:val="288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1BD1" w:rsidRPr="00341BD1" w:rsidRDefault="00341BD1" w:rsidP="003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Părți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componente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motoarelor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ardere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internă</w:t>
            </w:r>
            <w:proofErr w:type="spellEnd"/>
          </w:p>
        </w:tc>
      </w:tr>
      <w:tr w:rsidR="00341BD1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1BD1" w:rsidRPr="00341BD1" w:rsidRDefault="00341BD1" w:rsidP="003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BD1">
              <w:rPr>
                <w:rFonts w:ascii="Times New Roman" w:hAnsi="Times New Roman" w:cs="Times New Roman"/>
                <w:sz w:val="24"/>
                <w:szCs w:val="24"/>
              </w:rPr>
              <w:t>Transmisia</w:t>
            </w:r>
            <w:proofErr w:type="spellEnd"/>
            <w:r w:rsidRPr="00341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BD1">
              <w:rPr>
                <w:rFonts w:ascii="Times New Roman" w:hAnsi="Times New Roman" w:cs="Times New Roman"/>
                <w:sz w:val="24"/>
                <w:szCs w:val="24"/>
              </w:rPr>
              <w:t>tractorului</w:t>
            </w:r>
            <w:proofErr w:type="spellEnd"/>
          </w:p>
        </w:tc>
      </w:tr>
      <w:tr w:rsidR="00341BD1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1BD1" w:rsidRPr="00341BD1" w:rsidRDefault="00341BD1" w:rsidP="003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Sistemele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direcție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rulare</w:t>
            </w:r>
            <w:proofErr w:type="spellEnd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frânare</w:t>
            </w:r>
            <w:proofErr w:type="spellEnd"/>
          </w:p>
        </w:tc>
      </w:tr>
      <w:tr w:rsidR="00341BD1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1BD1" w:rsidRPr="00341BD1" w:rsidRDefault="00341BD1" w:rsidP="003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BD1">
              <w:rPr>
                <w:rFonts w:ascii="Times New Roman" w:hAnsi="Times New Roman" w:cs="Times New Roman"/>
                <w:sz w:val="24"/>
                <w:szCs w:val="24"/>
              </w:rPr>
              <w:t>Echipamentele</w:t>
            </w:r>
            <w:proofErr w:type="spellEnd"/>
            <w:r w:rsidRPr="00341BD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41BD1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</w:p>
        </w:tc>
      </w:tr>
    </w:tbl>
    <w:p w:rsidR="00F73DD1" w:rsidRDefault="00F73DD1" w:rsidP="00F73DD1">
      <w:pPr>
        <w:pStyle w:val="Heading1"/>
        <w:ind w:left="-5" w:right="4765"/>
      </w:pPr>
      <w:proofErr w:type="spellStart"/>
      <w:r>
        <w:t>Bibliografie</w:t>
      </w:r>
      <w:proofErr w:type="spellEnd"/>
    </w:p>
    <w:p w:rsidR="00F73DD1" w:rsidRDefault="00F73DD1" w:rsidP="00F73DD1">
      <w:pPr>
        <w:numPr>
          <w:ilvl w:val="0"/>
          <w:numId w:val="1"/>
        </w:numPr>
        <w:spacing w:after="12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Cazacu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D. </w:t>
      </w:r>
      <w:proofErr w:type="spellStart"/>
      <w:r>
        <w:rPr>
          <w:rFonts w:ascii="Times New Roman" w:eastAsia="Times New Roman" w:hAnsi="Times New Roman" w:cs="Times New Roman"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colaboratorii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2017 -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Tractorul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înțelesul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tuturor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Editura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PIM, </w:t>
      </w:r>
      <w:proofErr w:type="spellStart"/>
      <w:r>
        <w:rPr>
          <w:rFonts w:ascii="Times New Roman" w:eastAsia="Times New Roman" w:hAnsi="Times New Roman" w:cs="Times New Roman"/>
          <w:sz w:val="24"/>
        </w:rPr>
        <w:t>Iași</w:t>
      </w:r>
      <w:proofErr w:type="spellEnd"/>
    </w:p>
    <w:p w:rsidR="00F73DD1" w:rsidRPr="00F73DD1" w:rsidRDefault="00F73DD1" w:rsidP="00F73DD1">
      <w:pPr>
        <w:numPr>
          <w:ilvl w:val="0"/>
          <w:numId w:val="1"/>
        </w:numPr>
        <w:spacing w:after="0" w:line="253" w:lineRule="auto"/>
        <w:ind w:hanging="360"/>
      </w:pPr>
      <w:proofErr w:type="spellStart"/>
      <w:r>
        <w:rPr>
          <w:rFonts w:ascii="Times New Roman" w:eastAsia="Times New Roman" w:hAnsi="Times New Roman" w:cs="Times New Roman"/>
        </w:rPr>
        <w:t>Roşca</w:t>
      </w:r>
      <w:proofErr w:type="spellEnd"/>
      <w:r>
        <w:rPr>
          <w:rFonts w:ascii="Times New Roman" w:eastAsia="Times New Roman" w:hAnsi="Times New Roman" w:cs="Times New Roman"/>
        </w:rPr>
        <w:t xml:space="preserve"> R.,</w:t>
      </w:r>
      <w:r w:rsidRPr="00F73DD1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Cazacu</w:t>
      </w:r>
      <w:proofErr w:type="spellEnd"/>
      <w:r>
        <w:rPr>
          <w:rFonts w:ascii="Times New Roman" w:eastAsia="Times New Roman" w:hAnsi="Times New Roman" w:cs="Times New Roman"/>
        </w:rPr>
        <w:t xml:space="preserve"> D. 2020 - </w:t>
      </w:r>
      <w:proofErr w:type="spellStart"/>
      <w:r>
        <w:rPr>
          <w:rFonts w:ascii="Times New Roman" w:eastAsia="Times New Roman" w:hAnsi="Times New Roman" w:cs="Times New Roman"/>
          <w:i/>
        </w:rPr>
        <w:t>Construcţia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tractoarelor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", ed.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III-a. </w:t>
      </w:r>
      <w:proofErr w:type="spellStart"/>
      <w:r>
        <w:rPr>
          <w:rFonts w:ascii="Times New Roman" w:eastAsia="Times New Roman" w:hAnsi="Times New Roman" w:cs="Times New Roman"/>
          <w:sz w:val="24"/>
        </w:rPr>
        <w:t>Editura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Ion </w:t>
      </w:r>
      <w:proofErr w:type="spellStart"/>
      <w:r>
        <w:rPr>
          <w:rFonts w:ascii="Times New Roman" w:eastAsia="Times New Roman" w:hAnsi="Times New Roman" w:cs="Times New Roman"/>
          <w:sz w:val="24"/>
        </w:rPr>
        <w:t>Ionescu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la Brad, </w:t>
      </w:r>
      <w:proofErr w:type="spellStart"/>
      <w:r>
        <w:rPr>
          <w:rFonts w:ascii="Times New Roman" w:eastAsia="Times New Roman" w:hAnsi="Times New Roman" w:cs="Times New Roman"/>
          <w:sz w:val="24"/>
        </w:rPr>
        <w:t>Iași</w:t>
      </w:r>
      <w:proofErr w:type="spellEnd"/>
    </w:p>
    <w:p w:rsidR="00F73DD1" w:rsidRDefault="00F73DD1" w:rsidP="00F73DD1">
      <w:pPr>
        <w:numPr>
          <w:ilvl w:val="0"/>
          <w:numId w:val="1"/>
        </w:numPr>
        <w:spacing w:after="0" w:line="253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Renius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K.T., 2020 – </w:t>
      </w:r>
      <w:r w:rsidRPr="00F73DD1">
        <w:rPr>
          <w:rFonts w:ascii="Times New Roman" w:eastAsia="Times New Roman" w:hAnsi="Times New Roman" w:cs="Times New Roman"/>
          <w:i/>
          <w:sz w:val="24"/>
        </w:rPr>
        <w:t>Fundamentals of tractor design</w:t>
      </w:r>
      <w:r>
        <w:rPr>
          <w:rFonts w:ascii="Times New Roman" w:eastAsia="Times New Roman" w:hAnsi="Times New Roman" w:cs="Times New Roman"/>
          <w:sz w:val="24"/>
        </w:rPr>
        <w:t>, Springer, Cam, Switzerland.</w:t>
      </w:r>
    </w:p>
    <w:p w:rsidR="00F73DD1" w:rsidRPr="00F73DD1" w:rsidRDefault="00F73DD1" w:rsidP="00F73DD1">
      <w:pPr>
        <w:numPr>
          <w:ilvl w:val="0"/>
          <w:numId w:val="1"/>
        </w:numPr>
        <w:spacing w:after="0" w:line="240" w:lineRule="auto"/>
        <w:ind w:left="714" w:hanging="357"/>
      </w:pPr>
      <w:r>
        <w:rPr>
          <w:rFonts w:ascii="Times New Roman" w:eastAsia="Times New Roman" w:hAnsi="Times New Roman" w:cs="Times New Roman"/>
        </w:rPr>
        <w:t xml:space="preserve">Stout, B. A. (ed.)., 1999, - </w:t>
      </w:r>
      <w:r>
        <w:rPr>
          <w:rFonts w:ascii="Times New Roman" w:eastAsia="Times New Roman" w:hAnsi="Times New Roman" w:cs="Times New Roman"/>
          <w:i/>
        </w:rPr>
        <w:t xml:space="preserve">CIGR Handbook Volume III. </w:t>
      </w:r>
      <w:r>
        <w:rPr>
          <w:rFonts w:ascii="Times New Roman" w:eastAsia="Times New Roman" w:hAnsi="Times New Roman" w:cs="Times New Roman"/>
        </w:rPr>
        <w:t>American Society of Agricultural Engineers, St. Joseph, Michigan, USA.</w:t>
      </w:r>
    </w:p>
    <w:p w:rsidR="00F73DD1" w:rsidRDefault="00F73DD1" w:rsidP="00F73DD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0754" w:rsidRDefault="00B70754" w:rsidP="00F73DD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0754" w:rsidRDefault="00B70754" w:rsidP="00F73DD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0754" w:rsidRDefault="00B70754" w:rsidP="00F73DD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0754" w:rsidRDefault="00B70754" w:rsidP="00F73DD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3DD1" w:rsidRPr="00B70754" w:rsidRDefault="00F73DD1" w:rsidP="00F73DD1">
      <w:pPr>
        <w:spacing w:after="0" w:line="240" w:lineRule="auto"/>
        <w:rPr>
          <w:rFonts w:ascii="Times New Roman" w:eastAsia="Times New Roman" w:hAnsi="Times New Roman" w:cs="Times New Roman"/>
          <w:b/>
          <w:color w:val="990033"/>
          <w:sz w:val="24"/>
          <w:szCs w:val="24"/>
        </w:rPr>
      </w:pPr>
      <w:proofErr w:type="spellStart"/>
      <w:r w:rsidRPr="00B70754">
        <w:rPr>
          <w:rFonts w:ascii="Times New Roman" w:hAnsi="Times New Roman" w:cs="Times New Roman"/>
          <w:b/>
          <w:color w:val="990033"/>
          <w:sz w:val="24"/>
          <w:szCs w:val="24"/>
        </w:rPr>
        <w:lastRenderedPageBreak/>
        <w:t>Evaluare</w:t>
      </w:r>
      <w:proofErr w:type="spellEnd"/>
      <w:r w:rsidRPr="00B70754">
        <w:rPr>
          <w:rFonts w:ascii="Times New Roman" w:hAnsi="Times New Roman" w:cs="Times New Roman"/>
          <w:b/>
          <w:color w:val="990033"/>
          <w:sz w:val="24"/>
          <w:szCs w:val="24"/>
        </w:rPr>
        <w:t xml:space="preserve"> </w:t>
      </w:r>
      <w:proofErr w:type="spellStart"/>
      <w:r w:rsidRPr="00B70754">
        <w:rPr>
          <w:rFonts w:ascii="Times New Roman" w:hAnsi="Times New Roman" w:cs="Times New Roman"/>
          <w:b/>
          <w:color w:val="990033"/>
          <w:sz w:val="24"/>
          <w:szCs w:val="24"/>
        </w:rPr>
        <w:t>fi</w:t>
      </w:r>
      <w:r w:rsidRPr="00B70754">
        <w:rPr>
          <w:rFonts w:ascii="Times New Roman" w:eastAsia="Times New Roman" w:hAnsi="Times New Roman" w:cs="Times New Roman"/>
          <w:b/>
          <w:color w:val="990033"/>
          <w:sz w:val="24"/>
          <w:szCs w:val="24"/>
        </w:rPr>
        <w:t>nală</w:t>
      </w:r>
      <w:proofErr w:type="spellEnd"/>
    </w:p>
    <w:p w:rsidR="00A6358F" w:rsidRPr="00B70754" w:rsidRDefault="00A6358F" w:rsidP="00F73DD1">
      <w:pPr>
        <w:spacing w:after="0" w:line="240" w:lineRule="auto"/>
        <w:rPr>
          <w:rFonts w:ascii="Times New Roman" w:hAnsi="Times New Roman" w:cs="Times New Roman"/>
          <w:b/>
          <w:color w:val="990033"/>
          <w:sz w:val="24"/>
          <w:szCs w:val="24"/>
        </w:rPr>
      </w:pPr>
    </w:p>
    <w:tbl>
      <w:tblPr>
        <w:tblStyle w:val="TableGrid"/>
        <w:tblW w:w="0" w:type="auto"/>
        <w:tblInd w:w="-1" w:type="dxa"/>
        <w:tblCellMar>
          <w:right w:w="107" w:type="dxa"/>
        </w:tblCellMar>
        <w:tblLook w:val="04A0" w:firstRow="1" w:lastRow="0" w:firstColumn="1" w:lastColumn="0" w:noHBand="0" w:noVBand="1"/>
      </w:tblPr>
      <w:tblGrid>
        <w:gridCol w:w="2027"/>
        <w:gridCol w:w="2955"/>
        <w:gridCol w:w="4371"/>
      </w:tblGrid>
      <w:tr w:rsidR="001326E0" w:rsidTr="00B70754"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4B083" w:themeFill="accent2" w:themeFillTint="99"/>
            <w:vAlign w:val="center"/>
          </w:tcPr>
          <w:p w:rsidR="001326E0" w:rsidRPr="001326E0" w:rsidRDefault="001326E0" w:rsidP="00A635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>Forme</w:t>
            </w:r>
            <w:proofErr w:type="spellEnd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de </w:t>
            </w:r>
            <w:proofErr w:type="spellStart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>evaluare</w:t>
            </w:r>
            <w:proofErr w:type="spell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4B083" w:themeFill="accent2" w:themeFillTint="99"/>
            <w:vAlign w:val="center"/>
          </w:tcPr>
          <w:p w:rsidR="001326E0" w:rsidRPr="001326E0" w:rsidRDefault="001326E0" w:rsidP="00A6358F">
            <w:pPr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>Modalităţi</w:t>
            </w:r>
            <w:proofErr w:type="spellEnd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de </w:t>
            </w:r>
            <w:proofErr w:type="spellStart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>evaluare</w:t>
            </w:r>
            <w:proofErr w:type="spellEnd"/>
          </w:p>
        </w:tc>
        <w:tc>
          <w:tcPr>
            <w:tcW w:w="4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4B083" w:themeFill="accent2" w:themeFillTint="99"/>
            <w:vAlign w:val="center"/>
          </w:tcPr>
          <w:p w:rsidR="001326E0" w:rsidRPr="001326E0" w:rsidRDefault="001326E0" w:rsidP="00A6358F">
            <w:pPr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>Procent</w:t>
            </w:r>
            <w:proofErr w:type="spellEnd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din nota </w:t>
            </w:r>
            <w:proofErr w:type="spellStart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>finală</w:t>
            </w:r>
            <w:proofErr w:type="spellEnd"/>
          </w:p>
        </w:tc>
      </w:tr>
      <w:tr w:rsidR="001326E0" w:rsidTr="00A6358F"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A6358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Prezenţă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curs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A6358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A6358F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10%</w:t>
            </w:r>
          </w:p>
        </w:tc>
      </w:tr>
      <w:tr w:rsidR="001326E0" w:rsidTr="00A6358F"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26E0" w:rsidRPr="001326E0" w:rsidRDefault="001326E0" w:rsidP="00A63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6E0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1326E0">
              <w:rPr>
                <w:rFonts w:ascii="Times New Roman" w:hAnsi="Times New Roman" w:cs="Times New Roman"/>
                <w:sz w:val="24"/>
                <w:szCs w:val="24"/>
              </w:rPr>
              <w:t xml:space="preserve"> practice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Pr="001326E0" w:rsidRDefault="001326E0" w:rsidP="00A6358F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Teste, </w:t>
            </w:r>
            <w:proofErr w:type="spellStart"/>
            <w:r w:rsidRPr="001326E0">
              <w:rPr>
                <w:rFonts w:ascii="Times New Roman" w:eastAsia="Times New Roman" w:hAnsi="Times New Roman" w:cs="Times New Roman"/>
                <w:sz w:val="24"/>
                <w:szCs w:val="24"/>
              </w:rPr>
              <w:t>colocviu</w:t>
            </w:r>
            <w:proofErr w:type="spellEnd"/>
            <w:r w:rsidRPr="0013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326E0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</w:t>
            </w:r>
            <w:proofErr w:type="spellEnd"/>
            <w:r w:rsidRPr="001326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Pr="001326E0" w:rsidRDefault="001326E0" w:rsidP="00A6358F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0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1326E0" w:rsidTr="00A6358F"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A6358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Examen</w:t>
            </w:r>
            <w:proofErr w:type="spell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A6358F">
            <w:pPr>
              <w:ind w:left="10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orală</w:t>
            </w:r>
            <w:proofErr w:type="spellEnd"/>
          </w:p>
        </w:tc>
        <w:tc>
          <w:tcPr>
            <w:tcW w:w="4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A6358F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60%</w:t>
            </w:r>
          </w:p>
        </w:tc>
      </w:tr>
    </w:tbl>
    <w:p w:rsidR="001326E0" w:rsidRDefault="001326E0">
      <w:pPr>
        <w:spacing w:after="12" w:line="249" w:lineRule="auto"/>
        <w:ind w:left="-5" w:right="5493" w:hanging="10"/>
        <w:rPr>
          <w:rFonts w:ascii="Times New Roman" w:eastAsia="Times New Roman" w:hAnsi="Times New Roman" w:cs="Times New Roman"/>
          <w:b/>
          <w:color w:val="810000"/>
          <w:sz w:val="24"/>
        </w:rPr>
      </w:pPr>
    </w:p>
    <w:p w:rsidR="001326E0" w:rsidRDefault="00341BD1">
      <w:pPr>
        <w:spacing w:after="12" w:line="249" w:lineRule="auto"/>
        <w:ind w:left="-5" w:right="5493" w:hanging="10"/>
        <w:rPr>
          <w:rFonts w:ascii="Times New Roman" w:eastAsia="Times New Roman" w:hAnsi="Times New Roman" w:cs="Times New Roman"/>
          <w:b/>
          <w:color w:val="81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</w:rPr>
        <w:t>Persoana</w:t>
      </w:r>
      <w:proofErr w:type="spellEnd"/>
      <w:r>
        <w:rPr>
          <w:rFonts w:ascii="Times New Roman" w:eastAsia="Times New Roman" w:hAnsi="Times New Roman" w:cs="Times New Roman"/>
          <w:b/>
          <w:color w:val="810000"/>
          <w:sz w:val="24"/>
        </w:rPr>
        <w:t xml:space="preserve"> de contact </w:t>
      </w:r>
    </w:p>
    <w:p w:rsidR="001326E0" w:rsidRDefault="00B70754">
      <w:pPr>
        <w:spacing w:after="12" w:line="249" w:lineRule="auto"/>
        <w:ind w:left="-5" w:right="5493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</w:t>
      </w:r>
      <w:bookmarkStart w:id="0" w:name="_GoBack"/>
      <w:bookmarkEnd w:id="0"/>
      <w:r w:rsidR="001326E0">
        <w:rPr>
          <w:rFonts w:ascii="Times New Roman" w:eastAsia="Times New Roman" w:hAnsi="Times New Roman" w:cs="Times New Roman"/>
          <w:b/>
          <w:sz w:val="24"/>
        </w:rPr>
        <w:t>rof.</w:t>
      </w:r>
      <w:r w:rsidR="00341BD1">
        <w:rPr>
          <w:rFonts w:ascii="Times New Roman" w:eastAsia="Times New Roman" w:hAnsi="Times New Roman" w:cs="Times New Roman"/>
          <w:b/>
          <w:sz w:val="24"/>
        </w:rPr>
        <w:t xml:space="preserve"> dr. </w:t>
      </w:r>
      <w:proofErr w:type="spellStart"/>
      <w:r w:rsidR="001326E0">
        <w:rPr>
          <w:rFonts w:ascii="Times New Roman" w:eastAsia="Times New Roman" w:hAnsi="Times New Roman" w:cs="Times New Roman"/>
          <w:b/>
          <w:sz w:val="24"/>
        </w:rPr>
        <w:t>Roşca</w:t>
      </w:r>
      <w:proofErr w:type="spellEnd"/>
      <w:r w:rsidR="001326E0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1326E0">
        <w:rPr>
          <w:rFonts w:ascii="Times New Roman" w:eastAsia="Times New Roman" w:hAnsi="Times New Roman" w:cs="Times New Roman"/>
          <w:b/>
          <w:sz w:val="24"/>
        </w:rPr>
        <w:t>Radu</w:t>
      </w:r>
      <w:proofErr w:type="spellEnd"/>
    </w:p>
    <w:p w:rsidR="00D87B09" w:rsidRDefault="00341BD1">
      <w:pPr>
        <w:spacing w:after="12" w:line="249" w:lineRule="auto"/>
        <w:ind w:left="-5" w:right="5493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Facultatea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Agricultură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USV </w:t>
      </w:r>
      <w:proofErr w:type="spellStart"/>
      <w:r>
        <w:rPr>
          <w:rFonts w:ascii="Times New Roman" w:eastAsia="Times New Roman" w:hAnsi="Times New Roman" w:cs="Times New Roman"/>
          <w:sz w:val="24"/>
        </w:rPr>
        <w:t>Iaşi</w:t>
      </w:r>
      <w:proofErr w:type="spellEnd"/>
    </w:p>
    <w:p w:rsidR="00D87B09" w:rsidRDefault="00341BD1">
      <w:pPr>
        <w:spacing w:after="12" w:line="249" w:lineRule="auto"/>
        <w:ind w:left="-5" w:right="3507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Aleea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Mihail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Sadovean</w:t>
      </w:r>
      <w:r w:rsidR="00B70754">
        <w:rPr>
          <w:rFonts w:ascii="Times New Roman" w:eastAsia="Times New Roman" w:hAnsi="Times New Roman" w:cs="Times New Roman"/>
          <w:sz w:val="24"/>
        </w:rPr>
        <w:t>u</w:t>
      </w:r>
      <w:proofErr w:type="spellEnd"/>
      <w:r w:rsidR="00B7075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70754">
        <w:rPr>
          <w:rFonts w:ascii="Times New Roman" w:eastAsia="Times New Roman" w:hAnsi="Times New Roman" w:cs="Times New Roman"/>
          <w:sz w:val="24"/>
        </w:rPr>
        <w:t>nr</w:t>
      </w:r>
      <w:proofErr w:type="spellEnd"/>
      <w:r w:rsidR="00B70754">
        <w:rPr>
          <w:rFonts w:ascii="Times New Roman" w:eastAsia="Times New Roman" w:hAnsi="Times New Roman" w:cs="Times New Roman"/>
          <w:sz w:val="24"/>
        </w:rPr>
        <w:t xml:space="preserve">. 3, </w:t>
      </w:r>
      <w:proofErr w:type="spellStart"/>
      <w:r w:rsidR="00B70754">
        <w:rPr>
          <w:rFonts w:ascii="Times New Roman" w:eastAsia="Times New Roman" w:hAnsi="Times New Roman" w:cs="Times New Roman"/>
          <w:sz w:val="24"/>
        </w:rPr>
        <w:t>Iaşi</w:t>
      </w:r>
      <w:proofErr w:type="spellEnd"/>
      <w:r w:rsidR="00B70754">
        <w:rPr>
          <w:rFonts w:ascii="Times New Roman" w:eastAsia="Times New Roman" w:hAnsi="Times New Roman" w:cs="Times New Roman"/>
          <w:sz w:val="24"/>
        </w:rPr>
        <w:t xml:space="preserve">, 700490, </w:t>
      </w:r>
      <w:proofErr w:type="spellStart"/>
      <w:r w:rsidR="00B70754">
        <w:rPr>
          <w:rFonts w:ascii="Times New Roman" w:eastAsia="Times New Roman" w:hAnsi="Times New Roman" w:cs="Times New Roman"/>
          <w:sz w:val="24"/>
        </w:rPr>
        <w:t>România</w:t>
      </w:r>
      <w:proofErr w:type="spellEnd"/>
      <w:r w:rsidR="00B7075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70754">
        <w:rPr>
          <w:rFonts w:ascii="Times New Roman" w:eastAsia="Times New Roman" w:hAnsi="Times New Roman" w:cs="Times New Roman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>elefon</w:t>
      </w:r>
      <w:proofErr w:type="spellEnd"/>
      <w:r>
        <w:rPr>
          <w:rFonts w:ascii="Times New Roman" w:eastAsia="Times New Roman" w:hAnsi="Times New Roman" w:cs="Times New Roman"/>
          <w:sz w:val="24"/>
        </w:rPr>
        <w:t>: 0040 232 407563 fax: 0040 232 260650</w:t>
      </w:r>
    </w:p>
    <w:p w:rsidR="00D87B09" w:rsidRDefault="00341BD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E-mail: </w:t>
      </w:r>
      <w:r w:rsidR="001326E0">
        <w:rPr>
          <w:rFonts w:ascii="Times New Roman" w:eastAsia="Times New Roman" w:hAnsi="Times New Roman" w:cs="Times New Roman"/>
          <w:sz w:val="24"/>
        </w:rPr>
        <w:t>radu.rosca@iuls.ro</w:t>
      </w:r>
      <w:r>
        <w:rPr>
          <w:rFonts w:ascii="Times New Roman" w:eastAsia="Times New Roman" w:hAnsi="Times New Roman" w:cs="Times New Roman"/>
          <w:color w:val="00B0F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</w:rPr>
        <w:t>Modalități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</w:rPr>
        <w:t>evaluare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</w:rPr>
        <w:t>Procent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</w:rPr>
        <w:t xml:space="preserve"> din nota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</w:rPr>
        <w:t>finala</w:t>
      </w:r>
      <w:proofErr w:type="spellEnd"/>
      <w:r>
        <w:rPr>
          <w:rFonts w:ascii="Cambria Math" w:eastAsia="Cambria Math" w:hAnsi="Cambria Math" w:cs="Cambria Math"/>
          <w:color w:val="FFFFFF"/>
          <w:sz w:val="24"/>
        </w:rPr>
        <w:t>̆</w:t>
      </w:r>
    </w:p>
    <w:sectPr w:rsidR="00D87B09">
      <w:pgSz w:w="12240" w:h="15840"/>
      <w:pgMar w:top="1136" w:right="1136" w:bottom="123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6EA9"/>
    <w:multiLevelType w:val="hybridMultilevel"/>
    <w:tmpl w:val="127C93EA"/>
    <w:lvl w:ilvl="0" w:tplc="13C8238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029804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7ABC8C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9EEAB4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F554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F8E0E6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F2D3BE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822E22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B63026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403A8"/>
    <w:multiLevelType w:val="hybridMultilevel"/>
    <w:tmpl w:val="06FC68C8"/>
    <w:lvl w:ilvl="0" w:tplc="61CC2844">
      <w:start w:val="8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A2246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401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44E2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4DB8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50629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F044C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4473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0BC2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BB211D"/>
    <w:multiLevelType w:val="hybridMultilevel"/>
    <w:tmpl w:val="04A223FC"/>
    <w:lvl w:ilvl="0" w:tplc="EDCA1D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CAB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23F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209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ADB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A86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29C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E8CA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FE5B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5D22BF"/>
    <w:multiLevelType w:val="hybridMultilevel"/>
    <w:tmpl w:val="80B8AAB8"/>
    <w:lvl w:ilvl="0" w:tplc="1BDE782A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09"/>
    <w:rsid w:val="000D72C4"/>
    <w:rsid w:val="001326E0"/>
    <w:rsid w:val="00341BD1"/>
    <w:rsid w:val="00457BD4"/>
    <w:rsid w:val="005774E7"/>
    <w:rsid w:val="00A6358F"/>
    <w:rsid w:val="00B70754"/>
    <w:rsid w:val="00D87B09"/>
    <w:rsid w:val="00DF11E9"/>
    <w:rsid w:val="00F7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7E21"/>
  <w15:docId w15:val="{5D5E7A9D-2349-4A12-97F1-786F6331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right="5911" w:hanging="10"/>
      <w:outlineLvl w:val="0"/>
    </w:pPr>
    <w:rPr>
      <w:rFonts w:ascii="Times New Roman" w:eastAsia="Times New Roman" w:hAnsi="Times New Roman" w:cs="Times New Roman"/>
      <w:b/>
      <w:color w:val="81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0" w:right="5911" w:hanging="10"/>
      <w:outlineLvl w:val="1"/>
    </w:pPr>
    <w:rPr>
      <w:rFonts w:ascii="Times New Roman" w:eastAsia="Times New Roman" w:hAnsi="Times New Roman" w:cs="Times New Roman"/>
      <w:b/>
      <w:color w:val="81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81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81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</dc:creator>
  <cp:keywords/>
  <cp:lastModifiedBy>LENOVO</cp:lastModifiedBy>
  <cp:revision>4</cp:revision>
  <dcterms:created xsi:type="dcterms:W3CDTF">2025-01-15T06:57:00Z</dcterms:created>
  <dcterms:modified xsi:type="dcterms:W3CDTF">2025-01-15T07:26:00Z</dcterms:modified>
</cp:coreProperties>
</file>