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D9FE" w14:textId="77777777" w:rsidR="00DD4588" w:rsidRPr="00995869" w:rsidRDefault="00DD4588" w:rsidP="00DD4588">
      <w:pPr>
        <w:pStyle w:val="Frspaiere"/>
        <w:rPr>
          <w:rFonts w:ascii="Times New Roman" w:hAnsi="Times New Roman"/>
          <w:b/>
          <w:color w:val="000000"/>
          <w:lang w:val="en-GB"/>
        </w:rPr>
      </w:pPr>
      <w:r w:rsidRPr="00995869">
        <w:rPr>
          <w:rFonts w:ascii="Times New Roman" w:hAnsi="Times New Roman"/>
          <w:b/>
          <w:color w:val="000000"/>
          <w:lang w:val="en-GB"/>
        </w:rPr>
        <w:t>„ION IONESCU DE LA BRAD” UNIVERSITY OF LIFE SCIENCES FROM IAŞI</w:t>
      </w:r>
    </w:p>
    <w:p w14:paraId="749ACE3F" w14:textId="77777777" w:rsidR="00DD4588" w:rsidRPr="00404889" w:rsidRDefault="00DD4588" w:rsidP="00DD4588">
      <w:pPr>
        <w:spacing w:after="0" w:line="240" w:lineRule="auto"/>
        <w:rPr>
          <w:rFonts w:ascii="Times New Roman" w:hAnsi="Times New Roman"/>
          <w:b/>
        </w:rPr>
      </w:pPr>
      <w:r w:rsidRPr="00404889">
        <w:rPr>
          <w:rFonts w:ascii="Times New Roman" w:hAnsi="Times New Roman"/>
          <w:b/>
        </w:rPr>
        <w:t>ACADEMIC  YEAR 202</w:t>
      </w:r>
      <w:r>
        <w:rPr>
          <w:rFonts w:ascii="Times New Roman" w:hAnsi="Times New Roman"/>
          <w:b/>
        </w:rPr>
        <w:t>3</w:t>
      </w:r>
      <w:r w:rsidRPr="00404889">
        <w:rPr>
          <w:rFonts w:ascii="Times New Roman" w:hAnsi="Times New Roman"/>
          <w:b/>
        </w:rPr>
        <w:t>/202</w:t>
      </w:r>
      <w:r>
        <w:rPr>
          <w:rFonts w:ascii="Times New Roman" w:hAnsi="Times New Roman"/>
          <w:b/>
        </w:rPr>
        <w:t>4</w:t>
      </w:r>
    </w:p>
    <w:p w14:paraId="71E73315" w14:textId="77777777" w:rsidR="00DD4588" w:rsidRPr="00404889" w:rsidRDefault="00DD4588" w:rsidP="00DD4588">
      <w:pPr>
        <w:spacing w:after="0" w:line="240" w:lineRule="auto"/>
        <w:rPr>
          <w:rFonts w:ascii="Times New Roman" w:hAnsi="Times New Roman"/>
          <w:b/>
        </w:rPr>
      </w:pPr>
      <w:r w:rsidRPr="00404889">
        <w:rPr>
          <w:rFonts w:ascii="Times New Roman" w:hAnsi="Times New Roman"/>
          <w:b/>
        </w:rPr>
        <w:t xml:space="preserve">CONTEST </w:t>
      </w:r>
      <w:r w:rsidRPr="00232663">
        <w:rPr>
          <w:rFonts w:ascii="Times New Roman" w:hAnsi="Times New Roman"/>
          <w:b/>
          <w:lang w:val="en"/>
        </w:rPr>
        <w:t>2nd SEMESTER</w:t>
      </w:r>
    </w:p>
    <w:p w14:paraId="644BE397" w14:textId="6A72ADA1" w:rsidR="002510B9" w:rsidRDefault="002510B9" w:rsidP="006905D0">
      <w:pPr>
        <w:pStyle w:val="Grilmedie21"/>
        <w:rPr>
          <w:rFonts w:ascii="Times New Roman" w:hAnsi="Times New Roman"/>
          <w:b/>
        </w:rPr>
      </w:pPr>
    </w:p>
    <w:p w14:paraId="4C7BEC81" w14:textId="492CE3BC" w:rsidR="00DD4588" w:rsidRDefault="00DD4588" w:rsidP="006905D0">
      <w:pPr>
        <w:pStyle w:val="Grilmedie21"/>
        <w:rPr>
          <w:rFonts w:ascii="Times New Roman" w:hAnsi="Times New Roman"/>
          <w:b/>
        </w:rPr>
      </w:pPr>
    </w:p>
    <w:p w14:paraId="4E66F1FE" w14:textId="77777777" w:rsidR="00AD43E7" w:rsidRDefault="00AD43E7" w:rsidP="006905D0">
      <w:pPr>
        <w:pStyle w:val="Grilmedie21"/>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630"/>
        <w:gridCol w:w="6896"/>
      </w:tblGrid>
      <w:tr w:rsidR="007C3266" w:rsidRPr="00A26F44" w14:paraId="6C006331" w14:textId="77777777" w:rsidTr="007259B9">
        <w:tc>
          <w:tcPr>
            <w:tcW w:w="9526" w:type="dxa"/>
            <w:gridSpan w:val="2"/>
            <w:vAlign w:val="center"/>
          </w:tcPr>
          <w:p w14:paraId="5E5E8AD1" w14:textId="77777777" w:rsidR="007C3266" w:rsidRPr="00672D32" w:rsidRDefault="00484BDA" w:rsidP="00A26F44">
            <w:pPr>
              <w:pStyle w:val="Grilmedie21"/>
              <w:jc w:val="center"/>
              <w:rPr>
                <w:rFonts w:ascii="Times New Roman" w:hAnsi="Times New Roman"/>
                <w:b/>
                <w:color w:val="0070C0"/>
              </w:rPr>
            </w:pPr>
            <w:r w:rsidRPr="00E40EB6">
              <w:rPr>
                <w:rFonts w:ascii="Times New Roman" w:hAnsi="Times New Roman"/>
                <w:b/>
              </w:rPr>
              <w:t>POSITION</w:t>
            </w:r>
            <w:r>
              <w:rPr>
                <w:rFonts w:ascii="Times New Roman" w:hAnsi="Times New Roman"/>
                <w:b/>
              </w:rPr>
              <w:t xml:space="preserve"> </w:t>
            </w:r>
            <w:r w:rsidRPr="00E40EB6">
              <w:rPr>
                <w:rFonts w:ascii="Times New Roman" w:hAnsi="Times New Roman"/>
                <w:b/>
              </w:rPr>
              <w:t>DESCRIPTION:</w:t>
            </w:r>
          </w:p>
        </w:tc>
      </w:tr>
      <w:tr w:rsidR="00532D6B" w:rsidRPr="00A26F44" w14:paraId="26BD7A6C" w14:textId="77777777" w:rsidTr="007259B9">
        <w:tc>
          <w:tcPr>
            <w:tcW w:w="2630" w:type="dxa"/>
            <w:vAlign w:val="center"/>
          </w:tcPr>
          <w:p w14:paraId="65EA44E3" w14:textId="77777777" w:rsidR="00532D6B" w:rsidRPr="00A26F44" w:rsidRDefault="00532D6B" w:rsidP="00A26F44">
            <w:pPr>
              <w:pStyle w:val="Grilmedie21"/>
              <w:rPr>
                <w:rFonts w:ascii="Times New Roman" w:hAnsi="Times New Roman"/>
                <w:b/>
              </w:rPr>
            </w:pPr>
            <w:r w:rsidRPr="00A26F44">
              <w:rPr>
                <w:rFonts w:ascii="Times New Roman" w:hAnsi="Times New Roman"/>
                <w:b/>
              </w:rPr>
              <w:t>Pos</w:t>
            </w:r>
            <w:r w:rsidR="004E21DC">
              <w:rPr>
                <w:rFonts w:ascii="Times New Roman" w:hAnsi="Times New Roman"/>
                <w:b/>
              </w:rPr>
              <w:t>t</w:t>
            </w:r>
          </w:p>
        </w:tc>
        <w:tc>
          <w:tcPr>
            <w:tcW w:w="6896" w:type="dxa"/>
            <w:vAlign w:val="center"/>
          </w:tcPr>
          <w:p w14:paraId="67619C7E" w14:textId="77777777" w:rsidR="00532D6B" w:rsidRPr="007259B9" w:rsidRDefault="004E21DC" w:rsidP="00A26F44">
            <w:pPr>
              <w:pStyle w:val="Grilmedie21"/>
              <w:rPr>
                <w:rFonts w:ascii="Times New Roman" w:hAnsi="Times New Roman"/>
                <w:b/>
              </w:rPr>
            </w:pPr>
            <w:r w:rsidRPr="007259B9">
              <w:rPr>
                <w:rFonts w:ascii="Times New Roman" w:hAnsi="Times New Roman"/>
                <w:b/>
              </w:rPr>
              <w:t>Scientific Researcher grade II</w:t>
            </w:r>
          </w:p>
        </w:tc>
      </w:tr>
      <w:tr w:rsidR="00532D6B" w:rsidRPr="00A26F44" w14:paraId="0F0C8C90" w14:textId="77777777" w:rsidTr="007259B9">
        <w:tc>
          <w:tcPr>
            <w:tcW w:w="2630" w:type="dxa"/>
            <w:vAlign w:val="center"/>
          </w:tcPr>
          <w:p w14:paraId="4E0E433F" w14:textId="77777777" w:rsidR="00532D6B" w:rsidRPr="0086792E" w:rsidRDefault="004E21DC" w:rsidP="00A26F44">
            <w:pPr>
              <w:pStyle w:val="Grilmedie21"/>
              <w:rPr>
                <w:rFonts w:ascii="Times New Roman" w:hAnsi="Times New Roman"/>
                <w:b/>
                <w:color w:val="000000"/>
              </w:rPr>
            </w:pPr>
            <w:r w:rsidRPr="000F53AD">
              <w:rPr>
                <w:rFonts w:ascii="Times New Roman" w:hAnsi="Times New Roman"/>
                <w:b/>
                <w:lang w:val="en-US"/>
              </w:rPr>
              <w:t>Position in the Staff Regulations</w:t>
            </w:r>
          </w:p>
        </w:tc>
        <w:tc>
          <w:tcPr>
            <w:tcW w:w="6896" w:type="dxa"/>
            <w:vAlign w:val="center"/>
          </w:tcPr>
          <w:p w14:paraId="1436A2B4" w14:textId="77777777" w:rsidR="00532D6B" w:rsidRPr="007259B9" w:rsidRDefault="008D319B" w:rsidP="00A26F44">
            <w:pPr>
              <w:pStyle w:val="Grilmedie21"/>
              <w:rPr>
                <w:rFonts w:ascii="Times New Roman" w:hAnsi="Times New Roman"/>
              </w:rPr>
            </w:pPr>
            <w:r w:rsidRPr="007259B9">
              <w:rPr>
                <w:rFonts w:ascii="Times New Roman" w:hAnsi="Times New Roman"/>
                <w:b/>
              </w:rPr>
              <w:t>X</w:t>
            </w:r>
            <w:r w:rsidR="00737E68" w:rsidRPr="007259B9">
              <w:rPr>
                <w:rFonts w:ascii="Times New Roman" w:hAnsi="Times New Roman"/>
                <w:b/>
              </w:rPr>
              <w:t>I/4</w:t>
            </w:r>
            <w:r w:rsidRPr="007259B9">
              <w:rPr>
                <w:rFonts w:ascii="Times New Roman" w:hAnsi="Times New Roman"/>
                <w:b/>
              </w:rPr>
              <w:t>C</w:t>
            </w:r>
          </w:p>
        </w:tc>
      </w:tr>
      <w:tr w:rsidR="00532D6B" w:rsidRPr="00A26F44" w14:paraId="766B1D6B" w14:textId="77777777" w:rsidTr="007259B9">
        <w:tc>
          <w:tcPr>
            <w:tcW w:w="2630" w:type="dxa"/>
            <w:vAlign w:val="center"/>
          </w:tcPr>
          <w:p w14:paraId="6F793A7D" w14:textId="77777777" w:rsidR="00532D6B" w:rsidRPr="00A26F44" w:rsidRDefault="007C3266" w:rsidP="00A26F44">
            <w:pPr>
              <w:pStyle w:val="Grilmedie21"/>
              <w:rPr>
                <w:rFonts w:ascii="Times New Roman" w:hAnsi="Times New Roman"/>
                <w:b/>
              </w:rPr>
            </w:pPr>
            <w:r w:rsidRPr="00A26F44">
              <w:rPr>
                <w:rFonts w:ascii="Times New Roman" w:hAnsi="Times New Roman"/>
                <w:b/>
              </w:rPr>
              <w:t>Facul</w:t>
            </w:r>
            <w:r w:rsidR="004E21DC">
              <w:rPr>
                <w:rFonts w:ascii="Times New Roman" w:hAnsi="Times New Roman"/>
                <w:b/>
              </w:rPr>
              <w:t>ty</w:t>
            </w:r>
          </w:p>
        </w:tc>
        <w:tc>
          <w:tcPr>
            <w:tcW w:w="6896" w:type="dxa"/>
            <w:vAlign w:val="center"/>
          </w:tcPr>
          <w:p w14:paraId="18C5C6DF" w14:textId="77777777" w:rsidR="00532D6B" w:rsidRPr="00A26F44" w:rsidRDefault="004E21DC" w:rsidP="00A26F44">
            <w:pPr>
              <w:pStyle w:val="Grilmedie21"/>
              <w:rPr>
                <w:rFonts w:ascii="Times New Roman" w:hAnsi="Times New Roman"/>
                <w:b/>
              </w:rPr>
            </w:pPr>
            <w:r w:rsidRPr="000F53AD">
              <w:rPr>
                <w:rFonts w:ascii="Times New Roman" w:hAnsi="Times New Roman"/>
                <w:lang w:val="en-US"/>
              </w:rPr>
              <w:t>Veterinary Medicine</w:t>
            </w:r>
          </w:p>
        </w:tc>
      </w:tr>
      <w:tr w:rsidR="00532D6B" w:rsidRPr="00A26F44" w14:paraId="3FDDED4B" w14:textId="77777777" w:rsidTr="007259B9">
        <w:tc>
          <w:tcPr>
            <w:tcW w:w="2630" w:type="dxa"/>
            <w:vAlign w:val="center"/>
          </w:tcPr>
          <w:p w14:paraId="06548BDC" w14:textId="77777777" w:rsidR="00532D6B" w:rsidRPr="00A26F44" w:rsidRDefault="007C3266" w:rsidP="004E21DC">
            <w:pPr>
              <w:pStyle w:val="Grilmedie21"/>
              <w:rPr>
                <w:rFonts w:ascii="Times New Roman" w:hAnsi="Times New Roman"/>
                <w:b/>
              </w:rPr>
            </w:pPr>
            <w:r w:rsidRPr="00A26F44">
              <w:rPr>
                <w:rFonts w:ascii="Times New Roman" w:hAnsi="Times New Roman"/>
                <w:b/>
              </w:rPr>
              <w:t>D</w:t>
            </w:r>
            <w:r w:rsidR="004E21DC">
              <w:rPr>
                <w:rFonts w:ascii="Times New Roman" w:hAnsi="Times New Roman"/>
                <w:b/>
              </w:rPr>
              <w:t>partment</w:t>
            </w:r>
          </w:p>
        </w:tc>
        <w:tc>
          <w:tcPr>
            <w:tcW w:w="6896" w:type="dxa"/>
            <w:vAlign w:val="center"/>
          </w:tcPr>
          <w:p w14:paraId="74861F4E" w14:textId="77777777" w:rsidR="004E21DC" w:rsidRPr="004E21DC" w:rsidRDefault="004E21DC" w:rsidP="004E21DC">
            <w:pPr>
              <w:pStyle w:val="Grilmedie21"/>
              <w:rPr>
                <w:rFonts w:ascii="Times New Roman" w:hAnsi="Times New Roman"/>
                <w:b/>
              </w:rPr>
            </w:pPr>
            <w:r>
              <w:rPr>
                <w:rFonts w:ascii="Times New Roman" w:hAnsi="Times New Roman"/>
                <w:b/>
              </w:rPr>
              <w:t>Public H</w:t>
            </w:r>
            <w:r w:rsidRPr="004E21DC">
              <w:rPr>
                <w:rFonts w:ascii="Times New Roman" w:hAnsi="Times New Roman"/>
                <w:b/>
              </w:rPr>
              <w:t>ealth</w:t>
            </w:r>
          </w:p>
          <w:p w14:paraId="586BEFDE" w14:textId="77777777" w:rsidR="00F53385" w:rsidRPr="00A26F44" w:rsidRDefault="004E21DC" w:rsidP="004E21DC">
            <w:pPr>
              <w:pStyle w:val="Grilmedie21"/>
              <w:rPr>
                <w:rFonts w:ascii="Times New Roman" w:hAnsi="Times New Roman"/>
                <w:b/>
              </w:rPr>
            </w:pPr>
            <w:r w:rsidRPr="004E21DC">
              <w:rPr>
                <w:rFonts w:ascii="Times New Roman" w:hAnsi="Times New Roman"/>
                <w:b/>
              </w:rPr>
              <w:t>ROVETEMERG Research Center</w:t>
            </w:r>
          </w:p>
        </w:tc>
      </w:tr>
      <w:tr w:rsidR="00AD43E7" w:rsidRPr="00A26F44" w14:paraId="27820FB0" w14:textId="77777777" w:rsidTr="007259B9">
        <w:tc>
          <w:tcPr>
            <w:tcW w:w="2630" w:type="dxa"/>
            <w:vAlign w:val="center"/>
          </w:tcPr>
          <w:p w14:paraId="3FE52153" w14:textId="77777777" w:rsidR="00532D6B" w:rsidRPr="00A26F44" w:rsidRDefault="004E21DC" w:rsidP="00A26F44">
            <w:pPr>
              <w:pStyle w:val="Grilmedie21"/>
              <w:rPr>
                <w:rFonts w:ascii="Times New Roman" w:hAnsi="Times New Roman"/>
                <w:b/>
                <w:color w:val="000000"/>
              </w:rPr>
            </w:pPr>
            <w:r w:rsidRPr="000F53AD">
              <w:rPr>
                <w:rFonts w:ascii="Times New Roman" w:hAnsi="Times New Roman"/>
                <w:b/>
                <w:lang w:val="en-US"/>
              </w:rPr>
              <w:t>Curriculum subjects</w:t>
            </w:r>
          </w:p>
        </w:tc>
        <w:tc>
          <w:tcPr>
            <w:tcW w:w="6896" w:type="dxa"/>
            <w:vAlign w:val="center"/>
          </w:tcPr>
          <w:p w14:paraId="543C4724" w14:textId="77777777" w:rsidR="00C025B6" w:rsidRPr="00B02BEB" w:rsidRDefault="008D319B" w:rsidP="00A26F44">
            <w:pPr>
              <w:spacing w:after="0" w:line="240" w:lineRule="auto"/>
              <w:rPr>
                <w:rFonts w:ascii="Times New Roman" w:hAnsi="Times New Roman"/>
                <w:b/>
                <w:color w:val="000000"/>
              </w:rPr>
            </w:pPr>
            <w:r w:rsidRPr="00B02BEB">
              <w:rPr>
                <w:rFonts w:ascii="Times New Roman" w:hAnsi="Times New Roman"/>
                <w:b/>
                <w:color w:val="000000"/>
                <w:lang w:val="it-IT"/>
              </w:rPr>
              <w:t>Diagnostic bacterioscopic, bacteriologic și serologic în bolile infecțioase ale animalelor.</w:t>
            </w:r>
          </w:p>
        </w:tc>
      </w:tr>
      <w:tr w:rsidR="00532D6B" w:rsidRPr="00A26F44" w14:paraId="621C24CD" w14:textId="77777777" w:rsidTr="007259B9">
        <w:tc>
          <w:tcPr>
            <w:tcW w:w="2630" w:type="dxa"/>
            <w:vAlign w:val="center"/>
          </w:tcPr>
          <w:p w14:paraId="43A0A416" w14:textId="77777777" w:rsidR="00532D6B" w:rsidRPr="00A26F44" w:rsidRDefault="004E21DC" w:rsidP="00A26F44">
            <w:pPr>
              <w:pStyle w:val="Grilmedie21"/>
              <w:rPr>
                <w:rFonts w:ascii="Times New Roman" w:hAnsi="Times New Roman"/>
                <w:b/>
              </w:rPr>
            </w:pPr>
            <w:r w:rsidRPr="000F53AD">
              <w:rPr>
                <w:rFonts w:ascii="Times New Roman" w:hAnsi="Times New Roman"/>
                <w:b/>
                <w:lang w:val="en-US"/>
              </w:rPr>
              <w:t>Scientific field</w:t>
            </w:r>
          </w:p>
        </w:tc>
        <w:tc>
          <w:tcPr>
            <w:tcW w:w="6896" w:type="dxa"/>
            <w:vAlign w:val="center"/>
          </w:tcPr>
          <w:p w14:paraId="04C3AEF8" w14:textId="77777777" w:rsidR="00532D6B" w:rsidRPr="00A26F44" w:rsidRDefault="008D319B" w:rsidP="00A26F44">
            <w:pPr>
              <w:pStyle w:val="Grilmedie21"/>
              <w:rPr>
                <w:rFonts w:ascii="Times New Roman" w:hAnsi="Times New Roman"/>
                <w:b/>
              </w:rPr>
            </w:pPr>
            <w:r>
              <w:rPr>
                <w:rFonts w:ascii="Times New Roman" w:hAnsi="Times New Roman"/>
                <w:b/>
              </w:rPr>
              <w:t>Medicină Veterinară</w:t>
            </w:r>
          </w:p>
        </w:tc>
      </w:tr>
      <w:tr w:rsidR="00532D6B" w:rsidRPr="00A26F44" w14:paraId="20C7155C" w14:textId="77777777" w:rsidTr="007259B9">
        <w:tc>
          <w:tcPr>
            <w:tcW w:w="2630" w:type="dxa"/>
            <w:vAlign w:val="center"/>
          </w:tcPr>
          <w:p w14:paraId="6CBCBBF7" w14:textId="77777777" w:rsidR="00532D6B" w:rsidRPr="00A26F44" w:rsidRDefault="004E21DC" w:rsidP="00A26F44">
            <w:pPr>
              <w:pStyle w:val="Grilmedie21"/>
              <w:rPr>
                <w:rFonts w:ascii="Times New Roman" w:hAnsi="Times New Roman"/>
                <w:b/>
              </w:rPr>
            </w:pPr>
            <w:r w:rsidRPr="000F53AD">
              <w:rPr>
                <w:rFonts w:ascii="Times New Roman" w:hAnsi="Times New Roman"/>
                <w:b/>
                <w:lang w:val="en-US"/>
              </w:rPr>
              <w:t>Job Description</w:t>
            </w:r>
          </w:p>
        </w:tc>
        <w:tc>
          <w:tcPr>
            <w:tcW w:w="6896" w:type="dxa"/>
            <w:vAlign w:val="center"/>
          </w:tcPr>
          <w:p w14:paraId="1F83D75D"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 xml:space="preserve"> Participates in the achievement of the objectives of research projects as coordinator or member of the research team;</w:t>
            </w:r>
          </w:p>
          <w:p w14:paraId="1FE9BC2A"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 xml:space="preserve"> Performs microbiological analyses and experiments related to research activities;</w:t>
            </w:r>
          </w:p>
          <w:p w14:paraId="64E465A2"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Processes and statistically interprets the results obtained;</w:t>
            </w:r>
          </w:p>
          <w:p w14:paraId="291BD18B"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Conducts scientific research under the guidance of the coordinators;</w:t>
            </w:r>
          </w:p>
          <w:p w14:paraId="2B42853C"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Ensures the implementation of experimental models and techniques specific to the field of activity;</w:t>
            </w:r>
          </w:p>
          <w:p w14:paraId="31FE0A11"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Processes and publishes the results of the research carried out;</w:t>
            </w:r>
          </w:p>
          <w:p w14:paraId="79D4FBA6" w14:textId="77777777" w:rsidR="008E1E80" w:rsidRPr="008E1E80" w:rsidRDefault="008E1E80" w:rsidP="008E1E80">
            <w:pPr>
              <w:pStyle w:val="Grilmedie21"/>
              <w:ind w:left="493"/>
              <w:jc w:val="both"/>
              <w:rPr>
                <w:rFonts w:ascii="Times New Roman" w:hAnsi="Times New Roman"/>
                <w:color w:val="000000"/>
              </w:rPr>
            </w:pPr>
            <w:r w:rsidRPr="008E1E80">
              <w:rPr>
                <w:rFonts w:ascii="Times New Roman" w:hAnsi="Times New Roman"/>
                <w:color w:val="000000"/>
              </w:rPr>
              <w:t xml:space="preserve"> Participates in and contributes to training to acquire the techniques and methods used in the research activity;</w:t>
            </w:r>
          </w:p>
          <w:p w14:paraId="7AC70876" w14:textId="77777777" w:rsidR="008E1E80" w:rsidRPr="008E1E80" w:rsidRDefault="008E1E80" w:rsidP="008E1E80">
            <w:pPr>
              <w:pStyle w:val="Grilmedie21"/>
              <w:numPr>
                <w:ilvl w:val="0"/>
                <w:numId w:val="24"/>
              </w:numPr>
              <w:ind w:left="772" w:hanging="283"/>
              <w:jc w:val="both"/>
              <w:rPr>
                <w:rFonts w:ascii="Times New Roman" w:hAnsi="Times New Roman"/>
                <w:b/>
                <w:color w:val="000000"/>
              </w:rPr>
            </w:pPr>
            <w:r w:rsidRPr="008E1E80">
              <w:rPr>
                <w:rFonts w:ascii="Times New Roman" w:hAnsi="Times New Roman"/>
                <w:b/>
                <w:color w:val="000000"/>
              </w:rPr>
              <w:t>Specific technologies/methods that need to be known and applied:</w:t>
            </w:r>
          </w:p>
          <w:p w14:paraId="409C8C21" w14:textId="77777777" w:rsidR="008E1E80" w:rsidRPr="008E1E80" w:rsidRDefault="008E1E80" w:rsidP="008E1E80">
            <w:pPr>
              <w:pStyle w:val="Grilmedie21"/>
              <w:numPr>
                <w:ilvl w:val="0"/>
                <w:numId w:val="18"/>
              </w:numPr>
              <w:ind w:left="489" w:hanging="425"/>
              <w:jc w:val="both"/>
              <w:rPr>
                <w:rFonts w:ascii="Times New Roman" w:hAnsi="Times New Roman"/>
                <w:color w:val="000000"/>
              </w:rPr>
            </w:pPr>
            <w:r w:rsidRPr="008E1E80">
              <w:rPr>
                <w:rFonts w:ascii="Times New Roman" w:hAnsi="Times New Roman"/>
                <w:color w:val="000000"/>
              </w:rPr>
              <w:t>Classical and automated microbiological processing and analysis techniques used in the research activity;</w:t>
            </w:r>
          </w:p>
          <w:p w14:paraId="50B8B22B" w14:textId="77777777" w:rsidR="008E1E80" w:rsidRPr="008E1E80" w:rsidRDefault="008E1E80" w:rsidP="008E1E80">
            <w:pPr>
              <w:pStyle w:val="Grilmedie21"/>
              <w:numPr>
                <w:ilvl w:val="0"/>
                <w:numId w:val="18"/>
              </w:numPr>
              <w:ind w:left="489" w:hanging="425"/>
              <w:jc w:val="both"/>
              <w:rPr>
                <w:rFonts w:ascii="Times New Roman" w:hAnsi="Times New Roman"/>
                <w:color w:val="000000"/>
              </w:rPr>
            </w:pPr>
            <w:r w:rsidRPr="008E1E80">
              <w:rPr>
                <w:rFonts w:ascii="Times New Roman" w:hAnsi="Times New Roman"/>
                <w:color w:val="000000"/>
              </w:rPr>
              <w:t>Serological processing and analysis techniques used in research activities;</w:t>
            </w:r>
          </w:p>
          <w:p w14:paraId="5897EFD7" w14:textId="77777777" w:rsidR="008E1E80" w:rsidRPr="008E1E80" w:rsidRDefault="008E1E80" w:rsidP="008E1E80">
            <w:pPr>
              <w:pStyle w:val="Grilmedie21"/>
              <w:numPr>
                <w:ilvl w:val="0"/>
                <w:numId w:val="18"/>
              </w:numPr>
              <w:ind w:left="489" w:hanging="425"/>
              <w:jc w:val="both"/>
              <w:rPr>
                <w:rFonts w:ascii="Times New Roman" w:hAnsi="Times New Roman"/>
                <w:color w:val="000000"/>
              </w:rPr>
            </w:pPr>
            <w:r w:rsidRPr="008E1E80">
              <w:rPr>
                <w:rFonts w:ascii="Times New Roman" w:hAnsi="Times New Roman"/>
                <w:color w:val="000000"/>
              </w:rPr>
              <w:t>Microbiological techniques applied and adapted in interdisciplinary research.</w:t>
            </w:r>
          </w:p>
          <w:p w14:paraId="57D8EB3D" w14:textId="77777777" w:rsidR="008E1E80" w:rsidRPr="008E1E80" w:rsidRDefault="008E1E80" w:rsidP="008E1E80">
            <w:pPr>
              <w:pStyle w:val="Grilmedie21"/>
              <w:numPr>
                <w:ilvl w:val="0"/>
                <w:numId w:val="24"/>
              </w:numPr>
              <w:ind w:left="772" w:hanging="283"/>
              <w:jc w:val="both"/>
              <w:rPr>
                <w:rFonts w:ascii="Times New Roman" w:hAnsi="Times New Roman"/>
                <w:b/>
                <w:color w:val="000000"/>
              </w:rPr>
            </w:pPr>
            <w:r w:rsidRPr="008E1E80">
              <w:rPr>
                <w:rFonts w:ascii="Times New Roman" w:hAnsi="Times New Roman"/>
                <w:b/>
                <w:color w:val="000000"/>
              </w:rPr>
              <w:t>Skills required:</w:t>
            </w:r>
          </w:p>
          <w:p w14:paraId="37C55EB9" w14:textId="77777777" w:rsidR="008E1E80" w:rsidRPr="008E1E80" w:rsidRDefault="008E1E80" w:rsidP="008E1E80">
            <w:pPr>
              <w:pStyle w:val="Grilmedie21"/>
              <w:numPr>
                <w:ilvl w:val="0"/>
                <w:numId w:val="18"/>
              </w:numPr>
              <w:ind w:left="493" w:hanging="425"/>
              <w:jc w:val="both"/>
              <w:rPr>
                <w:rFonts w:ascii="Times New Roman" w:hAnsi="Times New Roman"/>
                <w:color w:val="000000"/>
              </w:rPr>
            </w:pPr>
            <w:r w:rsidRPr="008E1E80">
              <w:rPr>
                <w:rFonts w:ascii="Times New Roman" w:hAnsi="Times New Roman"/>
                <w:color w:val="000000"/>
              </w:rPr>
              <w:t>Creativity, adaptability, initiative, and ability to communicate with team members.</w:t>
            </w:r>
          </w:p>
          <w:p w14:paraId="29CFB7B3" w14:textId="77777777" w:rsidR="00B304AC" w:rsidRPr="008D319B" w:rsidRDefault="008E1E80" w:rsidP="008E1E80">
            <w:pPr>
              <w:numPr>
                <w:ilvl w:val="0"/>
                <w:numId w:val="17"/>
              </w:numPr>
              <w:shd w:val="clear" w:color="auto" w:fill="FFFFFF"/>
              <w:spacing w:after="0" w:line="240" w:lineRule="auto"/>
              <w:ind w:left="493" w:hanging="425"/>
              <w:jc w:val="both"/>
              <w:rPr>
                <w:rFonts w:ascii="Times New Roman" w:hAnsi="Times New Roman"/>
                <w:color w:val="FF0000"/>
              </w:rPr>
            </w:pPr>
            <w:r w:rsidRPr="008E1E80">
              <w:rPr>
                <w:rFonts w:ascii="Times New Roman" w:hAnsi="Times New Roman"/>
                <w:color w:val="000000"/>
              </w:rPr>
              <w:t>Knowledge and use of PC operating systems: Windows, MS Office (Excel, Word for Windows, PowerPoint), image editing programs, technical editing, statistical programs, databases, graphics.</w:t>
            </w:r>
            <w:r w:rsidR="007A6471" w:rsidRPr="00345D69">
              <w:rPr>
                <w:rFonts w:ascii="Times New Roman" w:hAnsi="Times New Roman"/>
                <w:color w:val="000000"/>
              </w:rPr>
              <w:t>.</w:t>
            </w:r>
          </w:p>
        </w:tc>
      </w:tr>
      <w:tr w:rsidR="00532D6B" w:rsidRPr="00A26F44" w14:paraId="610052A5" w14:textId="77777777" w:rsidTr="007259B9">
        <w:tc>
          <w:tcPr>
            <w:tcW w:w="2630" w:type="dxa"/>
            <w:vAlign w:val="center"/>
          </w:tcPr>
          <w:p w14:paraId="108B4144" w14:textId="77777777" w:rsidR="00532D6B" w:rsidRPr="00A26F44" w:rsidRDefault="004E21DC" w:rsidP="00A26F44">
            <w:pPr>
              <w:pStyle w:val="Grilmedie21"/>
              <w:rPr>
                <w:rFonts w:ascii="Times New Roman" w:hAnsi="Times New Roman"/>
                <w:b/>
              </w:rPr>
            </w:pPr>
            <w:r w:rsidRPr="000F53AD">
              <w:rPr>
                <w:rFonts w:ascii="Times New Roman" w:hAnsi="Times New Roman"/>
                <w:b/>
                <w:lang w:val="en-US"/>
              </w:rPr>
              <w:t>Specific activities of the post</w:t>
            </w:r>
          </w:p>
        </w:tc>
        <w:tc>
          <w:tcPr>
            <w:tcW w:w="6896" w:type="dxa"/>
            <w:vAlign w:val="center"/>
          </w:tcPr>
          <w:p w14:paraId="4953952F"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Carry out research activity in the fields of competence;</w:t>
            </w:r>
          </w:p>
          <w:p w14:paraId="268F10DB"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Writes and publishes research results in specialized, indexed journals;</w:t>
            </w:r>
          </w:p>
          <w:p w14:paraId="598660CC"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Participates in the writing and publication of scientific works, in indexed specialized magazines;</w:t>
            </w:r>
          </w:p>
          <w:p w14:paraId="133C57A4"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Participates in national and international competitions for winning research grants;</w:t>
            </w:r>
          </w:p>
          <w:p w14:paraId="0CFAE6C7"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Prepares proposals for scientific research grants in the field;</w:t>
            </w:r>
          </w:p>
          <w:p w14:paraId="10741C9D" w14:textId="77777777" w:rsidR="003D4E7F" w:rsidRPr="003D4E7F"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Coordinates and drafts research reports in the framework of the projects he/she coordinates and contributes to the preparation of research reports by writing the parts that fall to him/her in the framework of the projects he/she is involved in;</w:t>
            </w:r>
          </w:p>
          <w:p w14:paraId="517A6EFA" w14:textId="77777777" w:rsidR="00846722" w:rsidRPr="0086792E" w:rsidRDefault="003D4E7F" w:rsidP="003D4E7F">
            <w:pPr>
              <w:pStyle w:val="Grilmedie21"/>
              <w:numPr>
                <w:ilvl w:val="0"/>
                <w:numId w:val="16"/>
              </w:numPr>
              <w:ind w:left="493" w:hanging="425"/>
              <w:jc w:val="both"/>
              <w:rPr>
                <w:rFonts w:ascii="Times New Roman" w:hAnsi="Times New Roman"/>
                <w:color w:val="000000"/>
              </w:rPr>
            </w:pPr>
            <w:r w:rsidRPr="003D4E7F">
              <w:rPr>
                <w:rFonts w:ascii="Times New Roman" w:hAnsi="Times New Roman"/>
                <w:color w:val="000000"/>
              </w:rPr>
              <w:t>Participates in national and/or international scientific events with communications on the results of his/her own research activities.</w:t>
            </w:r>
          </w:p>
        </w:tc>
      </w:tr>
      <w:tr w:rsidR="007C3266" w:rsidRPr="00A26F44" w14:paraId="28342688" w14:textId="77777777" w:rsidTr="007259B9">
        <w:tc>
          <w:tcPr>
            <w:tcW w:w="2630" w:type="dxa"/>
            <w:vAlign w:val="center"/>
          </w:tcPr>
          <w:p w14:paraId="646F7E5F" w14:textId="77777777" w:rsidR="007C3266" w:rsidRPr="00A26F44" w:rsidRDefault="004E21DC" w:rsidP="00A26F44">
            <w:pPr>
              <w:pStyle w:val="Grilmedie21"/>
              <w:rPr>
                <w:rFonts w:ascii="Times New Roman" w:hAnsi="Times New Roman"/>
                <w:b/>
              </w:rPr>
            </w:pPr>
            <w:r w:rsidRPr="000F53AD">
              <w:rPr>
                <w:rFonts w:ascii="Times New Roman" w:hAnsi="Times New Roman"/>
                <w:b/>
                <w:lang w:val="en-US"/>
              </w:rPr>
              <w:t>Topics of the competition</w:t>
            </w:r>
          </w:p>
        </w:tc>
        <w:tc>
          <w:tcPr>
            <w:tcW w:w="6896" w:type="dxa"/>
            <w:vAlign w:val="center"/>
          </w:tcPr>
          <w:p w14:paraId="244FFB13" w14:textId="77777777" w:rsidR="00CD6976" w:rsidRPr="00D1723F" w:rsidRDefault="00CD6976" w:rsidP="00CD6976">
            <w:pPr>
              <w:spacing w:after="0" w:line="240" w:lineRule="auto"/>
              <w:rPr>
                <w:rFonts w:ascii="Times New Roman" w:hAnsi="Times New Roman"/>
                <w:b/>
                <w:lang w:val="en-US"/>
              </w:rPr>
            </w:pPr>
            <w:r w:rsidRPr="00D1723F">
              <w:rPr>
                <w:rFonts w:ascii="Times New Roman" w:hAnsi="Times New Roman"/>
                <w:b/>
                <w:lang w:val="en-US"/>
              </w:rPr>
              <w:t>Theme</w:t>
            </w:r>
          </w:p>
          <w:p w14:paraId="2B5FC558" w14:textId="77777777" w:rsidR="003D4E7F" w:rsidRPr="003D4E7F" w:rsidRDefault="003D4E7F" w:rsidP="003D4E7F">
            <w:pPr>
              <w:numPr>
                <w:ilvl w:val="0"/>
                <w:numId w:val="20"/>
              </w:numPr>
              <w:spacing w:after="0" w:line="240" w:lineRule="auto"/>
              <w:ind w:left="493" w:hanging="425"/>
              <w:jc w:val="both"/>
              <w:rPr>
                <w:rFonts w:ascii="Times New Roman" w:hAnsi="Times New Roman"/>
                <w:color w:val="000000"/>
              </w:rPr>
            </w:pPr>
            <w:r w:rsidRPr="003D4E7F">
              <w:rPr>
                <w:rFonts w:ascii="Times New Roman" w:hAnsi="Times New Roman"/>
                <w:color w:val="000000"/>
              </w:rPr>
              <w:t>Microbiological techniques for determining the aetiology of infectious diseases in animals.</w:t>
            </w:r>
          </w:p>
          <w:p w14:paraId="142298B6" w14:textId="77777777" w:rsidR="003D4E7F" w:rsidRPr="003D4E7F" w:rsidRDefault="003D4E7F" w:rsidP="003D4E7F">
            <w:pPr>
              <w:numPr>
                <w:ilvl w:val="0"/>
                <w:numId w:val="20"/>
              </w:numPr>
              <w:spacing w:after="0" w:line="240" w:lineRule="auto"/>
              <w:ind w:left="493" w:hanging="425"/>
              <w:jc w:val="both"/>
              <w:rPr>
                <w:rFonts w:ascii="Times New Roman" w:hAnsi="Times New Roman"/>
                <w:color w:val="000000"/>
              </w:rPr>
            </w:pPr>
            <w:r w:rsidRPr="003D4E7F">
              <w:rPr>
                <w:rFonts w:ascii="Times New Roman" w:hAnsi="Times New Roman"/>
                <w:color w:val="000000"/>
              </w:rPr>
              <w:lastRenderedPageBreak/>
              <w:t>Principles of collection and processing of biological samples in microbiological research.</w:t>
            </w:r>
          </w:p>
          <w:p w14:paraId="0E494C7F" w14:textId="77777777" w:rsidR="003D4E7F" w:rsidRPr="003D4E7F" w:rsidRDefault="003D4E7F" w:rsidP="003D4E7F">
            <w:pPr>
              <w:numPr>
                <w:ilvl w:val="0"/>
                <w:numId w:val="20"/>
              </w:numPr>
              <w:spacing w:after="0" w:line="240" w:lineRule="auto"/>
              <w:ind w:left="493" w:hanging="425"/>
              <w:jc w:val="both"/>
              <w:rPr>
                <w:rFonts w:ascii="Times New Roman" w:hAnsi="Times New Roman"/>
                <w:color w:val="000000"/>
              </w:rPr>
            </w:pPr>
            <w:r w:rsidRPr="003D4E7F">
              <w:rPr>
                <w:rFonts w:ascii="Times New Roman" w:hAnsi="Times New Roman"/>
                <w:color w:val="000000"/>
              </w:rPr>
              <w:t>Techniques for determining the susceptibility and resistance profile to antimicrobial agents.</w:t>
            </w:r>
          </w:p>
          <w:p w14:paraId="2D085777" w14:textId="77777777" w:rsidR="003D4E7F" w:rsidRPr="003D4E7F" w:rsidRDefault="003D4E7F" w:rsidP="003D4E7F">
            <w:pPr>
              <w:numPr>
                <w:ilvl w:val="0"/>
                <w:numId w:val="20"/>
              </w:numPr>
              <w:spacing w:after="0" w:line="240" w:lineRule="auto"/>
              <w:ind w:left="493" w:hanging="425"/>
              <w:jc w:val="both"/>
              <w:rPr>
                <w:rFonts w:ascii="Times New Roman" w:hAnsi="Times New Roman"/>
                <w:color w:val="000000"/>
              </w:rPr>
            </w:pPr>
            <w:r w:rsidRPr="00CD6976">
              <w:rPr>
                <w:rFonts w:ascii="Times New Roman" w:hAnsi="Times New Roman"/>
                <w:i/>
                <w:color w:val="000000"/>
              </w:rPr>
              <w:t>In vitro</w:t>
            </w:r>
            <w:r w:rsidRPr="003D4E7F">
              <w:rPr>
                <w:rFonts w:ascii="Times New Roman" w:hAnsi="Times New Roman"/>
                <w:color w:val="000000"/>
              </w:rPr>
              <w:t xml:space="preserve"> evaluation of the antimicrobial activity of phytoextracts and essential oils as adjuvants in antimicrobial therapy.</w:t>
            </w:r>
          </w:p>
          <w:p w14:paraId="341033F7" w14:textId="77777777" w:rsidR="00CD6976" w:rsidRDefault="003D4E7F" w:rsidP="00CD6976">
            <w:pPr>
              <w:numPr>
                <w:ilvl w:val="0"/>
                <w:numId w:val="20"/>
              </w:numPr>
              <w:spacing w:after="0" w:line="240" w:lineRule="auto"/>
              <w:ind w:left="493" w:hanging="425"/>
              <w:jc w:val="both"/>
              <w:rPr>
                <w:rFonts w:ascii="Times New Roman" w:hAnsi="Times New Roman"/>
                <w:color w:val="000000"/>
              </w:rPr>
            </w:pPr>
            <w:r w:rsidRPr="003D4E7F">
              <w:rPr>
                <w:rFonts w:ascii="Times New Roman" w:hAnsi="Times New Roman"/>
                <w:color w:val="000000"/>
              </w:rPr>
              <w:t>Testing and evaluating natural polysaccharide composites loaded with innovative antimicrobial molecules for animal antimicrobial therapy.</w:t>
            </w:r>
          </w:p>
          <w:p w14:paraId="6CA66C5C" w14:textId="77777777" w:rsidR="003D4E7F" w:rsidRPr="00CD6976" w:rsidRDefault="003D4E7F" w:rsidP="00CD6976">
            <w:pPr>
              <w:numPr>
                <w:ilvl w:val="0"/>
                <w:numId w:val="20"/>
              </w:numPr>
              <w:spacing w:after="0" w:line="240" w:lineRule="auto"/>
              <w:ind w:left="493" w:hanging="425"/>
              <w:jc w:val="both"/>
              <w:rPr>
                <w:rFonts w:ascii="Times New Roman" w:hAnsi="Times New Roman"/>
                <w:color w:val="000000"/>
              </w:rPr>
            </w:pPr>
            <w:r w:rsidRPr="00CD6976">
              <w:rPr>
                <w:rFonts w:ascii="Times New Roman" w:hAnsi="Times New Roman"/>
                <w:color w:val="000000"/>
              </w:rPr>
              <w:t>Immunological methods used in the clinical laboratory and in microbiological research.</w:t>
            </w:r>
          </w:p>
          <w:p w14:paraId="4797F943" w14:textId="77777777" w:rsidR="0036281C" w:rsidRPr="000F53AD" w:rsidRDefault="0036281C" w:rsidP="0036281C">
            <w:pPr>
              <w:pStyle w:val="Frspaiere"/>
              <w:rPr>
                <w:rFonts w:ascii="Times New Roman" w:hAnsi="Times New Roman"/>
                <w:b/>
                <w:lang w:val="en-US"/>
              </w:rPr>
            </w:pPr>
            <w:r w:rsidRPr="000F53AD">
              <w:rPr>
                <w:rFonts w:ascii="Times New Roman" w:hAnsi="Times New Roman"/>
                <w:b/>
                <w:lang w:val="en-US"/>
              </w:rPr>
              <w:t>Bibliography</w:t>
            </w:r>
          </w:p>
          <w:p w14:paraId="2C425249" w14:textId="77777777" w:rsidR="00457C26" w:rsidRPr="00457C26" w:rsidRDefault="00016380" w:rsidP="00457C26">
            <w:pPr>
              <w:numPr>
                <w:ilvl w:val="0"/>
                <w:numId w:val="22"/>
              </w:numPr>
              <w:spacing w:after="0" w:line="240" w:lineRule="auto"/>
              <w:jc w:val="both"/>
              <w:rPr>
                <w:rFonts w:ascii="Times New Roman" w:hAnsi="Times New Roman"/>
                <w:color w:val="000000"/>
              </w:rPr>
            </w:pPr>
            <w:r w:rsidRPr="00016380">
              <w:rPr>
                <w:rFonts w:ascii="Times New Roman" w:hAnsi="Times New Roman"/>
                <w:color w:val="000000"/>
              </w:rPr>
              <w:t>General microbiology,</w:t>
            </w:r>
            <w:r w:rsidR="00F53385">
              <w:rPr>
                <w:rFonts w:ascii="Times New Roman" w:hAnsi="Times New Roman"/>
                <w:color w:val="000000"/>
              </w:rPr>
              <w:t xml:space="preserve">, Cătălin Carp Cărare, </w:t>
            </w:r>
            <w:r w:rsidR="00457C26" w:rsidRPr="00457C26">
              <w:rPr>
                <w:rFonts w:ascii="Times New Roman" w:hAnsi="Times New Roman"/>
                <w:color w:val="000000"/>
              </w:rPr>
              <w:t xml:space="preserve"> Ed.Ion Ionescu de la Brad Iasi, 2014</w:t>
            </w:r>
          </w:p>
          <w:p w14:paraId="075B9749" w14:textId="77777777" w:rsidR="00457C26" w:rsidRPr="00457C26" w:rsidRDefault="00016380" w:rsidP="00457C26">
            <w:pPr>
              <w:numPr>
                <w:ilvl w:val="0"/>
                <w:numId w:val="22"/>
              </w:numPr>
              <w:spacing w:after="0" w:line="240" w:lineRule="auto"/>
              <w:jc w:val="both"/>
              <w:rPr>
                <w:rFonts w:ascii="Times New Roman" w:hAnsi="Times New Roman"/>
                <w:color w:val="000000"/>
              </w:rPr>
            </w:pPr>
            <w:r>
              <w:rPr>
                <w:rFonts w:ascii="Times New Roman" w:hAnsi="Times New Roman"/>
                <w:color w:val="000000"/>
              </w:rPr>
              <w:t>Bacteriology</w:t>
            </w:r>
            <w:r w:rsidR="00457C26" w:rsidRPr="00457C26">
              <w:rPr>
                <w:rFonts w:ascii="Times New Roman" w:hAnsi="Times New Roman"/>
                <w:color w:val="000000"/>
              </w:rPr>
              <w:t>, Eleonora Guguianu, Casa de Editură Venus, Iași, 2002,</w:t>
            </w:r>
          </w:p>
          <w:p w14:paraId="5FC77A0C" w14:textId="77777777" w:rsidR="00457C26" w:rsidRPr="00457C26" w:rsidRDefault="00016380" w:rsidP="00457C26">
            <w:pPr>
              <w:numPr>
                <w:ilvl w:val="0"/>
                <w:numId w:val="22"/>
              </w:numPr>
              <w:spacing w:after="0" w:line="240" w:lineRule="auto"/>
              <w:jc w:val="both"/>
              <w:rPr>
                <w:rFonts w:ascii="Times New Roman" w:hAnsi="Times New Roman"/>
                <w:color w:val="000000"/>
              </w:rPr>
            </w:pPr>
            <w:r w:rsidRPr="00016380">
              <w:rPr>
                <w:rFonts w:ascii="Times New Roman" w:hAnsi="Times New Roman"/>
                <w:color w:val="000000"/>
              </w:rPr>
              <w:t>Special bacteriology</w:t>
            </w:r>
            <w:r w:rsidR="00F148CE">
              <w:rPr>
                <w:rFonts w:ascii="Times New Roman" w:hAnsi="Times New Roman"/>
                <w:color w:val="000000"/>
              </w:rPr>
              <w:t>- R</w:t>
            </w:r>
            <w:r w:rsidR="00F148CE" w:rsidRPr="00DD5085">
              <w:rPr>
                <w:rFonts w:ascii="Times New Roman" w:hAnsi="Times New Roman"/>
                <w:color w:val="000000"/>
              </w:rPr>
              <w:t xml:space="preserve">ăpuntean Gh., Răpuntean S. – (2010) </w:t>
            </w:r>
            <w:r w:rsidR="00457C26" w:rsidRPr="00457C26">
              <w:rPr>
                <w:rFonts w:ascii="Times New Roman" w:hAnsi="Times New Roman"/>
                <w:color w:val="000000"/>
              </w:rPr>
              <w:t xml:space="preserve"> Cătălin Carp Cărare, Eleonora Guguianu, Cristina Rîmbu, Ed. Ion Ionescu de la Brad Iași, 2015</w:t>
            </w:r>
          </w:p>
          <w:p w14:paraId="02A216D9" w14:textId="77777777" w:rsidR="00457C26" w:rsidRDefault="00016380" w:rsidP="00457C26">
            <w:pPr>
              <w:numPr>
                <w:ilvl w:val="0"/>
                <w:numId w:val="22"/>
              </w:numPr>
              <w:spacing w:after="0" w:line="240" w:lineRule="auto"/>
              <w:jc w:val="both"/>
              <w:rPr>
                <w:rFonts w:ascii="Times New Roman" w:hAnsi="Times New Roman"/>
                <w:color w:val="000000"/>
              </w:rPr>
            </w:pPr>
            <w:r w:rsidRPr="00016380">
              <w:rPr>
                <w:rFonts w:ascii="Times New Roman" w:hAnsi="Times New Roman"/>
                <w:color w:val="000000"/>
              </w:rPr>
              <w:t>Infectious Diseases of Animals, Bacteria</w:t>
            </w:r>
            <w:r w:rsidR="00457C26" w:rsidRPr="00457C26">
              <w:rPr>
                <w:rFonts w:ascii="Times New Roman" w:hAnsi="Times New Roman"/>
                <w:color w:val="000000"/>
              </w:rPr>
              <w:t>– Tudor</w:t>
            </w:r>
            <w:r w:rsidR="00F53385">
              <w:rPr>
                <w:rFonts w:ascii="Times New Roman" w:hAnsi="Times New Roman"/>
                <w:color w:val="000000"/>
              </w:rPr>
              <w:t xml:space="preserve"> </w:t>
            </w:r>
            <w:r w:rsidR="00457C26" w:rsidRPr="00457C26">
              <w:rPr>
                <w:rFonts w:ascii="Times New Roman" w:hAnsi="Times New Roman"/>
                <w:color w:val="000000"/>
              </w:rPr>
              <w:t>Perianu, Ed.</w:t>
            </w:r>
            <w:r w:rsidR="00457C26">
              <w:rPr>
                <w:rFonts w:ascii="Times New Roman" w:hAnsi="Times New Roman"/>
                <w:color w:val="000000"/>
              </w:rPr>
              <w:t xml:space="preserve"> </w:t>
            </w:r>
            <w:r w:rsidR="00457C26" w:rsidRPr="00457C26">
              <w:rPr>
                <w:rFonts w:ascii="Times New Roman" w:hAnsi="Times New Roman"/>
                <w:color w:val="000000"/>
              </w:rPr>
              <w:t>Universitas 2011</w:t>
            </w:r>
          </w:p>
          <w:p w14:paraId="1F53394F" w14:textId="77777777" w:rsidR="0054680A" w:rsidRPr="00457C26" w:rsidRDefault="0054680A" w:rsidP="00457C26">
            <w:pPr>
              <w:numPr>
                <w:ilvl w:val="0"/>
                <w:numId w:val="22"/>
              </w:numPr>
              <w:spacing w:after="0" w:line="240" w:lineRule="auto"/>
              <w:jc w:val="both"/>
              <w:rPr>
                <w:rFonts w:ascii="Times New Roman" w:hAnsi="Times New Roman"/>
                <w:color w:val="000000"/>
              </w:rPr>
            </w:pPr>
            <w:r w:rsidRPr="0054680A">
              <w:rPr>
                <w:rFonts w:ascii="Times New Roman" w:hAnsi="Times New Roman"/>
                <w:color w:val="000000"/>
              </w:rPr>
              <w:t>E</w:t>
            </w:r>
            <w:r>
              <w:rPr>
                <w:rFonts w:ascii="Times New Roman" w:hAnsi="Times New Roman"/>
                <w:color w:val="000000"/>
              </w:rPr>
              <w:t>lements of practical immunology- Emil Tîrziu,</w:t>
            </w:r>
            <w:r w:rsidRPr="0054680A">
              <w:rPr>
                <w:rFonts w:ascii="Times New Roman" w:hAnsi="Times New Roman"/>
                <w:color w:val="000000"/>
              </w:rPr>
              <w:t xml:space="preserve"> Waldpress Publishing House, Timisoara, 2002, 253 pages</w:t>
            </w:r>
          </w:p>
          <w:p w14:paraId="56CA4133" w14:textId="77777777" w:rsidR="00457C26" w:rsidRPr="00457C26" w:rsidRDefault="00016380" w:rsidP="0054680A">
            <w:pPr>
              <w:numPr>
                <w:ilvl w:val="0"/>
                <w:numId w:val="22"/>
              </w:numPr>
              <w:spacing w:after="0" w:line="240" w:lineRule="auto"/>
              <w:jc w:val="both"/>
              <w:rPr>
                <w:rFonts w:ascii="Times New Roman" w:hAnsi="Times New Roman"/>
                <w:color w:val="000000"/>
              </w:rPr>
            </w:pPr>
            <w:r w:rsidRPr="00016380">
              <w:rPr>
                <w:rFonts w:ascii="Times New Roman" w:hAnsi="Times New Roman"/>
                <w:color w:val="000000"/>
              </w:rPr>
              <w:t>Immunology and Immunopatholog</w:t>
            </w:r>
            <w:r w:rsidR="0054680A">
              <w:rPr>
                <w:rFonts w:ascii="Times New Roman" w:hAnsi="Times New Roman"/>
                <w:color w:val="000000"/>
              </w:rPr>
              <w:t>y</w:t>
            </w:r>
            <w:r w:rsidR="00457C26" w:rsidRPr="00457C26">
              <w:rPr>
                <w:rFonts w:ascii="Times New Roman" w:hAnsi="Times New Roman"/>
                <w:color w:val="000000"/>
              </w:rPr>
              <w:t>–Cristina</w:t>
            </w:r>
            <w:r w:rsidR="00457C26">
              <w:rPr>
                <w:rFonts w:ascii="Times New Roman" w:hAnsi="Times New Roman"/>
                <w:color w:val="000000"/>
              </w:rPr>
              <w:t xml:space="preserve"> </w:t>
            </w:r>
            <w:r w:rsidR="0054680A">
              <w:rPr>
                <w:rFonts w:ascii="Times New Roman" w:hAnsi="Times New Roman"/>
                <w:color w:val="000000"/>
              </w:rPr>
              <w:t>Horhogea</w:t>
            </w:r>
            <w:r w:rsidR="00457C26" w:rsidRPr="00457C26">
              <w:rPr>
                <w:rFonts w:ascii="Times New Roman" w:hAnsi="Times New Roman"/>
                <w:color w:val="000000"/>
              </w:rPr>
              <w:t>, Ed. Ion Ionescu de la Brad Iasi, 2015</w:t>
            </w:r>
          </w:p>
        </w:tc>
      </w:tr>
      <w:tr w:rsidR="000D0E4D" w:rsidRPr="00A26F44" w14:paraId="5273903B" w14:textId="77777777" w:rsidTr="007259B9">
        <w:tc>
          <w:tcPr>
            <w:tcW w:w="2630" w:type="dxa"/>
            <w:vAlign w:val="center"/>
          </w:tcPr>
          <w:p w14:paraId="73B7038C" w14:textId="77777777" w:rsidR="000D0E4D" w:rsidRPr="00A26F44" w:rsidRDefault="004E21DC" w:rsidP="00A26F44">
            <w:pPr>
              <w:pStyle w:val="Grilmedie21"/>
              <w:rPr>
                <w:rFonts w:ascii="Times New Roman" w:hAnsi="Times New Roman"/>
                <w:b/>
              </w:rPr>
            </w:pPr>
            <w:r w:rsidRPr="004E21DC">
              <w:rPr>
                <w:rFonts w:ascii="Times New Roman" w:hAnsi="Times New Roman"/>
                <w:b/>
              </w:rPr>
              <w:lastRenderedPageBreak/>
              <w:t>Work tasks</w:t>
            </w:r>
          </w:p>
        </w:tc>
        <w:tc>
          <w:tcPr>
            <w:tcW w:w="6896" w:type="dxa"/>
            <w:vAlign w:val="center"/>
          </w:tcPr>
          <w:p w14:paraId="4F101163" w14:textId="77777777" w:rsidR="00CD6976" w:rsidRPr="00CD6976" w:rsidRDefault="00CD6976" w:rsidP="00CD6976">
            <w:pPr>
              <w:numPr>
                <w:ilvl w:val="0"/>
                <w:numId w:val="21"/>
              </w:numPr>
              <w:spacing w:after="0" w:line="240" w:lineRule="auto"/>
              <w:ind w:left="493" w:hanging="284"/>
              <w:jc w:val="both"/>
              <w:rPr>
                <w:rFonts w:ascii="Times New Roman" w:hAnsi="Times New Roman"/>
                <w:color w:val="000000"/>
              </w:rPr>
            </w:pPr>
            <w:r w:rsidRPr="00CD6976">
              <w:rPr>
                <w:rFonts w:ascii="Times New Roman" w:hAnsi="Times New Roman"/>
                <w:color w:val="000000"/>
              </w:rPr>
              <w:t>Carrying out specific research activities within the framework of the research contracts ;</w:t>
            </w:r>
          </w:p>
          <w:p w14:paraId="3677E2CD" w14:textId="77777777" w:rsidR="00CD6976" w:rsidRPr="00CD6976" w:rsidRDefault="00CD6976" w:rsidP="00CD6976">
            <w:pPr>
              <w:numPr>
                <w:ilvl w:val="0"/>
                <w:numId w:val="21"/>
              </w:numPr>
              <w:spacing w:after="0" w:line="240" w:lineRule="auto"/>
              <w:ind w:left="493" w:hanging="284"/>
              <w:jc w:val="both"/>
              <w:rPr>
                <w:rFonts w:ascii="Times New Roman" w:hAnsi="Times New Roman"/>
                <w:color w:val="000000"/>
              </w:rPr>
            </w:pPr>
            <w:r w:rsidRPr="00CD6976">
              <w:rPr>
                <w:rFonts w:ascii="Times New Roman" w:hAnsi="Times New Roman"/>
                <w:color w:val="000000"/>
              </w:rPr>
              <w:t>Knowledge of the health department's equipment and devices, their functioning and utilisation;</w:t>
            </w:r>
          </w:p>
          <w:p w14:paraId="3044922A" w14:textId="77777777" w:rsidR="00CD6976" w:rsidRPr="00CD6976" w:rsidRDefault="00CD6976" w:rsidP="00CD6976">
            <w:pPr>
              <w:numPr>
                <w:ilvl w:val="0"/>
                <w:numId w:val="21"/>
              </w:numPr>
              <w:spacing w:after="0" w:line="240" w:lineRule="auto"/>
              <w:ind w:left="493" w:hanging="284"/>
              <w:jc w:val="both"/>
              <w:rPr>
                <w:rFonts w:ascii="Times New Roman" w:hAnsi="Times New Roman"/>
                <w:color w:val="000000"/>
              </w:rPr>
            </w:pPr>
            <w:r w:rsidRPr="00CD6976">
              <w:rPr>
                <w:rFonts w:ascii="Times New Roman" w:hAnsi="Times New Roman"/>
                <w:color w:val="000000"/>
              </w:rPr>
              <w:t>Improve the working methods and techniques used in the microbiological laboratory;</w:t>
            </w:r>
          </w:p>
          <w:p w14:paraId="51A817DE" w14:textId="77777777" w:rsidR="00CD6976" w:rsidRPr="00CD6976" w:rsidRDefault="00CD6976" w:rsidP="00CD6976">
            <w:pPr>
              <w:numPr>
                <w:ilvl w:val="0"/>
                <w:numId w:val="21"/>
              </w:numPr>
              <w:spacing w:after="0" w:line="240" w:lineRule="auto"/>
              <w:ind w:left="493" w:hanging="284"/>
              <w:jc w:val="both"/>
              <w:rPr>
                <w:rFonts w:ascii="Times New Roman" w:hAnsi="Times New Roman"/>
                <w:color w:val="000000"/>
              </w:rPr>
            </w:pPr>
            <w:r w:rsidRPr="00CD6976">
              <w:rPr>
                <w:rFonts w:ascii="Times New Roman" w:hAnsi="Times New Roman"/>
                <w:color w:val="000000"/>
              </w:rPr>
              <w:t>Performing analyses and determinations with the department's equipment and devices;</w:t>
            </w:r>
          </w:p>
          <w:p w14:paraId="38A88BD8" w14:textId="77777777" w:rsidR="00CD6976" w:rsidRPr="00CD6976" w:rsidRDefault="00CD6976" w:rsidP="00CD6976">
            <w:pPr>
              <w:numPr>
                <w:ilvl w:val="0"/>
                <w:numId w:val="21"/>
              </w:numPr>
              <w:spacing w:after="0" w:line="240" w:lineRule="auto"/>
              <w:ind w:left="493" w:hanging="284"/>
              <w:jc w:val="both"/>
              <w:rPr>
                <w:rFonts w:ascii="Times New Roman" w:hAnsi="Times New Roman"/>
                <w:color w:val="000000"/>
              </w:rPr>
            </w:pPr>
            <w:r w:rsidRPr="00CD6976">
              <w:rPr>
                <w:rFonts w:ascii="Times New Roman" w:hAnsi="Times New Roman"/>
                <w:color w:val="000000"/>
              </w:rPr>
              <w:t>Participation in the development and publication of scientific works in collaboration with the staff of the department and other departments of the Faculty, as well as the University of Life Sciences "Ion Ionescu de la Brad" Iași;</w:t>
            </w:r>
          </w:p>
          <w:p w14:paraId="3509C266" w14:textId="77777777" w:rsidR="00CB5688" w:rsidRPr="0086792E" w:rsidRDefault="00CD6976" w:rsidP="00CD6976">
            <w:pPr>
              <w:pStyle w:val="Grilmedie21"/>
              <w:numPr>
                <w:ilvl w:val="0"/>
                <w:numId w:val="21"/>
              </w:numPr>
              <w:ind w:left="493" w:hanging="284"/>
              <w:jc w:val="both"/>
              <w:rPr>
                <w:rFonts w:ascii="Times New Roman" w:hAnsi="Times New Roman"/>
                <w:bCs/>
                <w:color w:val="000000"/>
              </w:rPr>
            </w:pPr>
            <w:r w:rsidRPr="00CD6976">
              <w:rPr>
                <w:rFonts w:ascii="Times New Roman" w:hAnsi="Times New Roman"/>
                <w:color w:val="000000"/>
              </w:rPr>
              <w:t>Training of students/doctoral candidates working on the preparation of bachelor's/doctoral theses in the field of microbiology</w:t>
            </w:r>
            <w:r w:rsidR="0086792E" w:rsidRPr="0086792E">
              <w:rPr>
                <w:rFonts w:ascii="Times New Roman" w:hAnsi="Times New Roman"/>
                <w:bCs/>
                <w:color w:val="000000"/>
              </w:rPr>
              <w:t>.</w:t>
            </w:r>
          </w:p>
        </w:tc>
      </w:tr>
      <w:tr w:rsidR="007C3266" w:rsidRPr="00A26F44" w14:paraId="246041CF" w14:textId="77777777" w:rsidTr="007259B9">
        <w:tc>
          <w:tcPr>
            <w:tcW w:w="2630" w:type="dxa"/>
            <w:vAlign w:val="center"/>
          </w:tcPr>
          <w:p w14:paraId="367104B8" w14:textId="51F9F14C" w:rsidR="007C3266" w:rsidRPr="00A26F44" w:rsidRDefault="00DD4588" w:rsidP="00A26F44">
            <w:pPr>
              <w:pStyle w:val="Grilmedie21"/>
              <w:jc w:val="both"/>
              <w:rPr>
                <w:rFonts w:ascii="Times New Roman" w:hAnsi="Times New Roman"/>
                <w:b/>
              </w:rPr>
            </w:pPr>
            <w:r w:rsidRPr="00A85A8B">
              <w:rPr>
                <w:rFonts w:ascii="Times New Roman" w:hAnsi="Times New Roman"/>
                <w:b/>
              </w:rPr>
              <w:t>Salary</w:t>
            </w:r>
            <w:bookmarkStart w:id="0" w:name="_GoBack"/>
            <w:bookmarkEnd w:id="0"/>
          </w:p>
        </w:tc>
        <w:tc>
          <w:tcPr>
            <w:tcW w:w="6896" w:type="dxa"/>
            <w:vAlign w:val="center"/>
          </w:tcPr>
          <w:p w14:paraId="28CEE627" w14:textId="26BAE1BC" w:rsidR="00694B87" w:rsidRPr="0086792E" w:rsidRDefault="00694B87" w:rsidP="00DD4588">
            <w:pPr>
              <w:pStyle w:val="Grilmedie21"/>
              <w:jc w:val="both"/>
              <w:rPr>
                <w:rFonts w:ascii="Times New Roman" w:hAnsi="Times New Roman"/>
                <w:color w:val="000000"/>
              </w:rPr>
            </w:pPr>
            <w:r w:rsidRPr="00270193">
              <w:rPr>
                <w:rFonts w:ascii="Times New Roman" w:hAnsi="Times New Roman"/>
                <w:lang w:val="en-US"/>
              </w:rPr>
              <w:t xml:space="preserve">The position of </w:t>
            </w:r>
            <w:r w:rsidRPr="00270193">
              <w:rPr>
                <w:rFonts w:ascii="Times New Roman" w:hAnsi="Times New Roman"/>
                <w:b/>
              </w:rPr>
              <w:t>Scientific Researcher grade II</w:t>
            </w:r>
            <w:r w:rsidRPr="00270193">
              <w:rPr>
                <w:rFonts w:ascii="Times New Roman" w:hAnsi="Times New Roman"/>
                <w:lang w:val="en-US"/>
              </w:rPr>
              <w:t xml:space="preserve"> will be paid according to </w:t>
            </w:r>
            <w:bookmarkStart w:id="1" w:name="OLE_LINK1"/>
            <w:r w:rsidR="007259B9" w:rsidRPr="00270193">
              <w:rPr>
                <w:rFonts w:ascii="Times New Roman" w:hAnsi="Times New Roman"/>
                <w:lang w:val="en-US"/>
              </w:rPr>
              <w:t>OUG 128/28.12.2023</w:t>
            </w:r>
            <w:r w:rsidRPr="00270193">
              <w:rPr>
                <w:rFonts w:ascii="Times New Roman" w:hAnsi="Times New Roman"/>
                <w:lang w:val="en-US"/>
              </w:rPr>
              <w:t xml:space="preserve"> </w:t>
            </w:r>
            <w:bookmarkEnd w:id="1"/>
            <w:r w:rsidRPr="00270193">
              <w:rPr>
                <w:rFonts w:ascii="Times New Roman" w:hAnsi="Times New Roman"/>
                <w:lang w:val="en-US"/>
              </w:rPr>
              <w:t xml:space="preserve">with the amount of </w:t>
            </w:r>
            <w:r w:rsidR="00DD4588">
              <w:rPr>
                <w:rFonts w:ascii="Times New Roman" w:hAnsi="Times New Roman"/>
                <w:lang w:val="en-US"/>
              </w:rPr>
              <w:t>8120</w:t>
            </w:r>
            <w:r w:rsidRPr="00270193">
              <w:rPr>
                <w:rFonts w:ascii="Times New Roman" w:hAnsi="Times New Roman"/>
                <w:lang w:val="en-US"/>
              </w:rPr>
              <w:t xml:space="preserve"> lei.</w:t>
            </w:r>
          </w:p>
        </w:tc>
      </w:tr>
    </w:tbl>
    <w:p w14:paraId="1BC95B4C" w14:textId="77777777" w:rsidR="007C3266" w:rsidRDefault="007C3266" w:rsidP="00AD43E7">
      <w:pPr>
        <w:pStyle w:val="Grilmedie21"/>
        <w:rPr>
          <w:rFonts w:ascii="Times New Roman" w:hAnsi="Times New Roman"/>
          <w:b/>
        </w:rPr>
      </w:pPr>
    </w:p>
    <w:sectPr w:rsidR="007C3266" w:rsidSect="00807D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87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67C1"/>
    <w:multiLevelType w:val="hybridMultilevel"/>
    <w:tmpl w:val="AF084EF2"/>
    <w:lvl w:ilvl="0" w:tplc="62025D6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8B3CCE"/>
    <w:multiLevelType w:val="hybridMultilevel"/>
    <w:tmpl w:val="F006CE2A"/>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424E71"/>
    <w:multiLevelType w:val="hybridMultilevel"/>
    <w:tmpl w:val="40AEBE52"/>
    <w:lvl w:ilvl="0" w:tplc="3E92C10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410318"/>
    <w:multiLevelType w:val="hybridMultilevel"/>
    <w:tmpl w:val="CFB04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8C3494"/>
    <w:multiLevelType w:val="hybridMultilevel"/>
    <w:tmpl w:val="93828504"/>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C6D5193"/>
    <w:multiLevelType w:val="hybridMultilevel"/>
    <w:tmpl w:val="6AD83722"/>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76B09A9"/>
    <w:multiLevelType w:val="hybridMultilevel"/>
    <w:tmpl w:val="985CA70A"/>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C5B0DE9"/>
    <w:multiLevelType w:val="hybridMultilevel"/>
    <w:tmpl w:val="A2F07BFA"/>
    <w:lvl w:ilvl="0" w:tplc="9FCCE5EE">
      <w:numFmt w:val="bullet"/>
      <w:lvlText w:val="-"/>
      <w:lvlJc w:val="left"/>
      <w:pPr>
        <w:ind w:left="924" w:hanging="360"/>
      </w:pPr>
      <w:rPr>
        <w:rFonts w:ascii="Times New Roman" w:eastAsia="Calibri" w:hAnsi="Times New Roman" w:cs="Times New Roman" w:hint="default"/>
        <w:color w:val="000000"/>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9" w15:restartNumberingAfterBreak="0">
    <w:nsid w:val="23B10384"/>
    <w:multiLevelType w:val="hybridMultilevel"/>
    <w:tmpl w:val="06CC1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FB078C"/>
    <w:multiLevelType w:val="hybridMultilevel"/>
    <w:tmpl w:val="72860522"/>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CC24E5B"/>
    <w:multiLevelType w:val="hybridMultilevel"/>
    <w:tmpl w:val="72A22002"/>
    <w:lvl w:ilvl="0" w:tplc="F0EE7EF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157F95"/>
    <w:multiLevelType w:val="hybridMultilevel"/>
    <w:tmpl w:val="BB44D2FA"/>
    <w:lvl w:ilvl="0" w:tplc="9FCCE5EE">
      <w:numFmt w:val="bullet"/>
      <w:lvlText w:val="-"/>
      <w:lvlJc w:val="left"/>
      <w:pPr>
        <w:ind w:left="924" w:hanging="360"/>
      </w:pPr>
      <w:rPr>
        <w:rFonts w:ascii="Times New Roman" w:eastAsia="Calibri" w:hAnsi="Times New Roman" w:cs="Times New Roman" w:hint="default"/>
        <w:color w:val="000000"/>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13" w15:restartNumberingAfterBreak="0">
    <w:nsid w:val="39164AC0"/>
    <w:multiLevelType w:val="hybridMultilevel"/>
    <w:tmpl w:val="B4664980"/>
    <w:lvl w:ilvl="0" w:tplc="0418000F">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83BE2"/>
    <w:multiLevelType w:val="hybridMultilevel"/>
    <w:tmpl w:val="005053B0"/>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4CF6F32"/>
    <w:multiLevelType w:val="hybridMultilevel"/>
    <w:tmpl w:val="3F447A6C"/>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89B2415"/>
    <w:multiLevelType w:val="hybridMultilevel"/>
    <w:tmpl w:val="5F7ED2A6"/>
    <w:lvl w:ilvl="0" w:tplc="9FCCE5EE">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8A5516"/>
    <w:multiLevelType w:val="hybridMultilevel"/>
    <w:tmpl w:val="CF269CBC"/>
    <w:lvl w:ilvl="0" w:tplc="9FCCE5EE">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FC33A3"/>
    <w:multiLevelType w:val="hybridMultilevel"/>
    <w:tmpl w:val="115662CC"/>
    <w:lvl w:ilvl="0" w:tplc="BFF22F12">
      <w:numFmt w:val="bullet"/>
      <w:lvlText w:val="-"/>
      <w:lvlJc w:val="left"/>
      <w:pPr>
        <w:ind w:left="666" w:hanging="360"/>
      </w:pPr>
      <w:rPr>
        <w:rFonts w:ascii="Times New Roman" w:eastAsia="Calibri" w:hAnsi="Times New Roman" w:cs="Times New Roman" w:hint="default"/>
      </w:rPr>
    </w:lvl>
    <w:lvl w:ilvl="1" w:tplc="04180003" w:tentative="1">
      <w:start w:val="1"/>
      <w:numFmt w:val="bullet"/>
      <w:lvlText w:val="o"/>
      <w:lvlJc w:val="left"/>
      <w:pPr>
        <w:ind w:left="1386" w:hanging="360"/>
      </w:pPr>
      <w:rPr>
        <w:rFonts w:ascii="Courier New" w:hAnsi="Courier New" w:cs="Courier New" w:hint="default"/>
      </w:rPr>
    </w:lvl>
    <w:lvl w:ilvl="2" w:tplc="04180005" w:tentative="1">
      <w:start w:val="1"/>
      <w:numFmt w:val="bullet"/>
      <w:lvlText w:val=""/>
      <w:lvlJc w:val="left"/>
      <w:pPr>
        <w:ind w:left="2106" w:hanging="360"/>
      </w:pPr>
      <w:rPr>
        <w:rFonts w:ascii="Wingdings" w:hAnsi="Wingdings" w:hint="default"/>
      </w:rPr>
    </w:lvl>
    <w:lvl w:ilvl="3" w:tplc="04180001" w:tentative="1">
      <w:start w:val="1"/>
      <w:numFmt w:val="bullet"/>
      <w:lvlText w:val=""/>
      <w:lvlJc w:val="left"/>
      <w:pPr>
        <w:ind w:left="2826" w:hanging="360"/>
      </w:pPr>
      <w:rPr>
        <w:rFonts w:ascii="Symbol" w:hAnsi="Symbol" w:hint="default"/>
      </w:rPr>
    </w:lvl>
    <w:lvl w:ilvl="4" w:tplc="04180003" w:tentative="1">
      <w:start w:val="1"/>
      <w:numFmt w:val="bullet"/>
      <w:lvlText w:val="o"/>
      <w:lvlJc w:val="left"/>
      <w:pPr>
        <w:ind w:left="3546" w:hanging="360"/>
      </w:pPr>
      <w:rPr>
        <w:rFonts w:ascii="Courier New" w:hAnsi="Courier New" w:cs="Courier New" w:hint="default"/>
      </w:rPr>
    </w:lvl>
    <w:lvl w:ilvl="5" w:tplc="04180005" w:tentative="1">
      <w:start w:val="1"/>
      <w:numFmt w:val="bullet"/>
      <w:lvlText w:val=""/>
      <w:lvlJc w:val="left"/>
      <w:pPr>
        <w:ind w:left="4266" w:hanging="360"/>
      </w:pPr>
      <w:rPr>
        <w:rFonts w:ascii="Wingdings" w:hAnsi="Wingdings" w:hint="default"/>
      </w:rPr>
    </w:lvl>
    <w:lvl w:ilvl="6" w:tplc="04180001" w:tentative="1">
      <w:start w:val="1"/>
      <w:numFmt w:val="bullet"/>
      <w:lvlText w:val=""/>
      <w:lvlJc w:val="left"/>
      <w:pPr>
        <w:ind w:left="4986" w:hanging="360"/>
      </w:pPr>
      <w:rPr>
        <w:rFonts w:ascii="Symbol" w:hAnsi="Symbol" w:hint="default"/>
      </w:rPr>
    </w:lvl>
    <w:lvl w:ilvl="7" w:tplc="04180003" w:tentative="1">
      <w:start w:val="1"/>
      <w:numFmt w:val="bullet"/>
      <w:lvlText w:val="o"/>
      <w:lvlJc w:val="left"/>
      <w:pPr>
        <w:ind w:left="5706" w:hanging="360"/>
      </w:pPr>
      <w:rPr>
        <w:rFonts w:ascii="Courier New" w:hAnsi="Courier New" w:cs="Courier New" w:hint="default"/>
      </w:rPr>
    </w:lvl>
    <w:lvl w:ilvl="8" w:tplc="04180005" w:tentative="1">
      <w:start w:val="1"/>
      <w:numFmt w:val="bullet"/>
      <w:lvlText w:val=""/>
      <w:lvlJc w:val="left"/>
      <w:pPr>
        <w:ind w:left="6426" w:hanging="360"/>
      </w:pPr>
      <w:rPr>
        <w:rFonts w:ascii="Wingdings" w:hAnsi="Wingdings" w:hint="default"/>
      </w:rPr>
    </w:lvl>
  </w:abstractNum>
  <w:abstractNum w:abstractNumId="19" w15:restartNumberingAfterBreak="0">
    <w:nsid w:val="55A5718E"/>
    <w:multiLevelType w:val="hybridMultilevel"/>
    <w:tmpl w:val="575CC578"/>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03749F"/>
    <w:multiLevelType w:val="hybridMultilevel"/>
    <w:tmpl w:val="7C9859A2"/>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140B35"/>
    <w:multiLevelType w:val="hybridMultilevel"/>
    <w:tmpl w:val="3DD0C848"/>
    <w:lvl w:ilvl="0" w:tplc="297CF5A0">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699237F"/>
    <w:multiLevelType w:val="hybridMultilevel"/>
    <w:tmpl w:val="014651AA"/>
    <w:lvl w:ilvl="0" w:tplc="0409000B">
      <w:start w:val="1"/>
      <w:numFmt w:val="bullet"/>
      <w:lvlText w:val=""/>
      <w:lvlJc w:val="left"/>
      <w:pPr>
        <w:ind w:left="1213" w:hanging="360"/>
      </w:pPr>
      <w:rPr>
        <w:rFonts w:ascii="Wingdings" w:hAnsi="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3" w15:restartNumberingAfterBreak="0">
    <w:nsid w:val="799347EE"/>
    <w:multiLevelType w:val="hybridMultilevel"/>
    <w:tmpl w:val="67ACC17C"/>
    <w:lvl w:ilvl="0" w:tplc="9FCCE5EE">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7"/>
  </w:num>
  <w:num w:numId="5">
    <w:abstractNumId w:val="20"/>
  </w:num>
  <w:num w:numId="6">
    <w:abstractNumId w:val="5"/>
  </w:num>
  <w:num w:numId="7">
    <w:abstractNumId w:val="15"/>
  </w:num>
  <w:num w:numId="8">
    <w:abstractNumId w:val="2"/>
  </w:num>
  <w:num w:numId="9">
    <w:abstractNumId w:val="19"/>
  </w:num>
  <w:num w:numId="10">
    <w:abstractNumId w:val="6"/>
  </w:num>
  <w:num w:numId="11">
    <w:abstractNumId w:val="14"/>
  </w:num>
  <w:num w:numId="12">
    <w:abstractNumId w:val="21"/>
  </w:num>
  <w:num w:numId="13">
    <w:abstractNumId w:val="3"/>
  </w:num>
  <w:num w:numId="14">
    <w:abstractNumId w:val="1"/>
  </w:num>
  <w:num w:numId="15">
    <w:abstractNumId w:val="9"/>
  </w:num>
  <w:num w:numId="16">
    <w:abstractNumId w:val="16"/>
  </w:num>
  <w:num w:numId="17">
    <w:abstractNumId w:val="12"/>
  </w:num>
  <w:num w:numId="18">
    <w:abstractNumId w:val="18"/>
  </w:num>
  <w:num w:numId="19">
    <w:abstractNumId w:val="23"/>
  </w:num>
  <w:num w:numId="20">
    <w:abstractNumId w:val="17"/>
  </w:num>
  <w:num w:numId="21">
    <w:abstractNumId w:val="8"/>
  </w:num>
  <w:num w:numId="22">
    <w:abstractNumId w:val="1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07"/>
    <w:rsid w:val="00002FAC"/>
    <w:rsid w:val="00016380"/>
    <w:rsid w:val="00046730"/>
    <w:rsid w:val="00067E5C"/>
    <w:rsid w:val="0008276E"/>
    <w:rsid w:val="000C07E4"/>
    <w:rsid w:val="000D0E4D"/>
    <w:rsid w:val="0012204C"/>
    <w:rsid w:val="00166B08"/>
    <w:rsid w:val="001A25CE"/>
    <w:rsid w:val="001C18D5"/>
    <w:rsid w:val="001C7D1F"/>
    <w:rsid w:val="00200E7E"/>
    <w:rsid w:val="002038AB"/>
    <w:rsid w:val="00207FDD"/>
    <w:rsid w:val="00216340"/>
    <w:rsid w:val="002510B9"/>
    <w:rsid w:val="00270193"/>
    <w:rsid w:val="00277F28"/>
    <w:rsid w:val="00284B7C"/>
    <w:rsid w:val="002861E0"/>
    <w:rsid w:val="002A7110"/>
    <w:rsid w:val="002F3FC0"/>
    <w:rsid w:val="003049C3"/>
    <w:rsid w:val="003115AE"/>
    <w:rsid w:val="00345D69"/>
    <w:rsid w:val="00353BE4"/>
    <w:rsid w:val="00354679"/>
    <w:rsid w:val="0036281C"/>
    <w:rsid w:val="00384DF7"/>
    <w:rsid w:val="003A5872"/>
    <w:rsid w:val="003D41BC"/>
    <w:rsid w:val="003D4E7F"/>
    <w:rsid w:val="003E2F7B"/>
    <w:rsid w:val="003F47DE"/>
    <w:rsid w:val="00413AFD"/>
    <w:rsid w:val="00436578"/>
    <w:rsid w:val="00457C26"/>
    <w:rsid w:val="00461C35"/>
    <w:rsid w:val="00471E60"/>
    <w:rsid w:val="0048319E"/>
    <w:rsid w:val="00484BDA"/>
    <w:rsid w:val="00496CA9"/>
    <w:rsid w:val="004B4EF3"/>
    <w:rsid w:val="004C28CB"/>
    <w:rsid w:val="004C3B19"/>
    <w:rsid w:val="004E21DC"/>
    <w:rsid w:val="004F609D"/>
    <w:rsid w:val="004F64CB"/>
    <w:rsid w:val="0051727C"/>
    <w:rsid w:val="00532D6B"/>
    <w:rsid w:val="0053639F"/>
    <w:rsid w:val="0054216C"/>
    <w:rsid w:val="0054680A"/>
    <w:rsid w:val="005515D0"/>
    <w:rsid w:val="005679AA"/>
    <w:rsid w:val="005C3E13"/>
    <w:rsid w:val="005D1825"/>
    <w:rsid w:val="0060539D"/>
    <w:rsid w:val="00605A7D"/>
    <w:rsid w:val="00624AFA"/>
    <w:rsid w:val="00672D32"/>
    <w:rsid w:val="0069042C"/>
    <w:rsid w:val="006905D0"/>
    <w:rsid w:val="00694B87"/>
    <w:rsid w:val="006A690C"/>
    <w:rsid w:val="006B6D9D"/>
    <w:rsid w:val="006D0E15"/>
    <w:rsid w:val="006D115F"/>
    <w:rsid w:val="006E3C03"/>
    <w:rsid w:val="007259B9"/>
    <w:rsid w:val="00733342"/>
    <w:rsid w:val="00737E68"/>
    <w:rsid w:val="00761616"/>
    <w:rsid w:val="00764F50"/>
    <w:rsid w:val="00780C5D"/>
    <w:rsid w:val="007A6471"/>
    <w:rsid w:val="007B7607"/>
    <w:rsid w:val="007C0799"/>
    <w:rsid w:val="007C3266"/>
    <w:rsid w:val="007D4390"/>
    <w:rsid w:val="007E05A8"/>
    <w:rsid w:val="007F20CE"/>
    <w:rsid w:val="007F7224"/>
    <w:rsid w:val="00807D91"/>
    <w:rsid w:val="008120A5"/>
    <w:rsid w:val="008201C3"/>
    <w:rsid w:val="00826B0E"/>
    <w:rsid w:val="008456A3"/>
    <w:rsid w:val="00846722"/>
    <w:rsid w:val="00860E1F"/>
    <w:rsid w:val="0086792E"/>
    <w:rsid w:val="00895CC1"/>
    <w:rsid w:val="008D319B"/>
    <w:rsid w:val="008E1E80"/>
    <w:rsid w:val="00913008"/>
    <w:rsid w:val="00921458"/>
    <w:rsid w:val="00972B79"/>
    <w:rsid w:val="00975655"/>
    <w:rsid w:val="00993060"/>
    <w:rsid w:val="00A0534C"/>
    <w:rsid w:val="00A26F44"/>
    <w:rsid w:val="00A31615"/>
    <w:rsid w:val="00A57D37"/>
    <w:rsid w:val="00A634B8"/>
    <w:rsid w:val="00A85C3B"/>
    <w:rsid w:val="00AD43E7"/>
    <w:rsid w:val="00AE0E24"/>
    <w:rsid w:val="00B02BEB"/>
    <w:rsid w:val="00B265A3"/>
    <w:rsid w:val="00B304AC"/>
    <w:rsid w:val="00BA540B"/>
    <w:rsid w:val="00BB6C08"/>
    <w:rsid w:val="00BC3968"/>
    <w:rsid w:val="00BD1E8F"/>
    <w:rsid w:val="00BD4FD0"/>
    <w:rsid w:val="00BE3A7E"/>
    <w:rsid w:val="00C025B6"/>
    <w:rsid w:val="00C369EE"/>
    <w:rsid w:val="00C61720"/>
    <w:rsid w:val="00CA185F"/>
    <w:rsid w:val="00CB0336"/>
    <w:rsid w:val="00CB0BE3"/>
    <w:rsid w:val="00CB5688"/>
    <w:rsid w:val="00CC1100"/>
    <w:rsid w:val="00CD1B00"/>
    <w:rsid w:val="00CD6976"/>
    <w:rsid w:val="00D1233D"/>
    <w:rsid w:val="00D47005"/>
    <w:rsid w:val="00D4790C"/>
    <w:rsid w:val="00DD4588"/>
    <w:rsid w:val="00DF3154"/>
    <w:rsid w:val="00E05559"/>
    <w:rsid w:val="00E07C3E"/>
    <w:rsid w:val="00E202DD"/>
    <w:rsid w:val="00E3119E"/>
    <w:rsid w:val="00E663DE"/>
    <w:rsid w:val="00E92692"/>
    <w:rsid w:val="00EA678E"/>
    <w:rsid w:val="00EC1967"/>
    <w:rsid w:val="00EC4FFE"/>
    <w:rsid w:val="00EC5AFD"/>
    <w:rsid w:val="00EE3D47"/>
    <w:rsid w:val="00EE7AD4"/>
    <w:rsid w:val="00EF5775"/>
    <w:rsid w:val="00F0673A"/>
    <w:rsid w:val="00F13692"/>
    <w:rsid w:val="00F148CE"/>
    <w:rsid w:val="00F4551F"/>
    <w:rsid w:val="00F46007"/>
    <w:rsid w:val="00F46262"/>
    <w:rsid w:val="00F53385"/>
    <w:rsid w:val="00F56472"/>
    <w:rsid w:val="00F64A13"/>
    <w:rsid w:val="00FB3684"/>
    <w:rsid w:val="00F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F2F"/>
  <w15:docId w15:val="{0330C290-F06E-43EB-84B7-BAD0EFBF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35"/>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46007"/>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Grilmedie21">
    <w:name w:val="Grilă medie 21"/>
    <w:uiPriority w:val="1"/>
    <w:qFormat/>
    <w:rsid w:val="006905D0"/>
    <w:rPr>
      <w:sz w:val="22"/>
      <w:szCs w:val="22"/>
      <w:lang w:val="ro-RO"/>
    </w:rPr>
  </w:style>
  <w:style w:type="table" w:styleId="Tabelgril">
    <w:name w:val="Table Grid"/>
    <w:basedOn w:val="TabelNormal"/>
    <w:uiPriority w:val="59"/>
    <w:rsid w:val="00532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uiPriority w:val="99"/>
    <w:semiHidden/>
    <w:unhideWhenUsed/>
    <w:rsid w:val="00B265A3"/>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B265A3"/>
    <w:rPr>
      <w:rFonts w:ascii="Segoe UI" w:hAnsi="Segoe UI" w:cs="Segoe UI"/>
      <w:sz w:val="18"/>
      <w:szCs w:val="18"/>
      <w:lang w:val="ro-RO"/>
    </w:rPr>
  </w:style>
  <w:style w:type="paragraph" w:customStyle="1" w:styleId="CaracterCaracter1CaracterCharCharChar">
    <w:name w:val="Caracter Caracter1 Caracter Char Char Char"/>
    <w:basedOn w:val="Normal"/>
    <w:rsid w:val="00CD1B00"/>
    <w:pPr>
      <w:spacing w:after="0" w:line="240" w:lineRule="auto"/>
    </w:pPr>
    <w:rPr>
      <w:rFonts w:ascii="Times New Roman" w:eastAsia="Times New Roman" w:hAnsi="Times New Roman"/>
      <w:sz w:val="24"/>
      <w:szCs w:val="24"/>
      <w:lang w:val="pl-PL" w:eastAsia="pl-PL"/>
    </w:rPr>
  </w:style>
  <w:style w:type="paragraph" w:styleId="Frspaiere">
    <w:name w:val="No Spacing"/>
    <w:uiPriority w:val="99"/>
    <w:qFormat/>
    <w:rsid w:val="00484BDA"/>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Windows User</cp:lastModifiedBy>
  <cp:revision>5</cp:revision>
  <cp:lastPrinted>2020-05-06T11:21:00Z</cp:lastPrinted>
  <dcterms:created xsi:type="dcterms:W3CDTF">2024-05-13T18:29:00Z</dcterms:created>
  <dcterms:modified xsi:type="dcterms:W3CDTF">2024-05-16T08:16:00Z</dcterms:modified>
</cp:coreProperties>
</file>