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3411A" w14:textId="77777777" w:rsidR="00542277" w:rsidRPr="00D53939" w:rsidRDefault="00542277" w:rsidP="00542277">
      <w:pPr>
        <w:pStyle w:val="Frspaiere"/>
        <w:jc w:val="both"/>
        <w:rPr>
          <w:rFonts w:ascii="Times New Roman" w:hAnsi="Times New Roman"/>
          <w:b/>
        </w:rPr>
      </w:pPr>
      <w:r w:rsidRPr="00D53939">
        <w:rPr>
          <w:rFonts w:ascii="Times New Roman" w:hAnsi="Times New Roman"/>
          <w:b/>
        </w:rPr>
        <w:t>UNIVERSITY FOR LIFE SCIENCES</w:t>
      </w:r>
    </w:p>
    <w:p w14:paraId="5E7572FC" w14:textId="77777777" w:rsidR="00542277" w:rsidRPr="00D53939" w:rsidRDefault="00542277" w:rsidP="00542277">
      <w:pPr>
        <w:pStyle w:val="Frspaiere"/>
        <w:jc w:val="both"/>
        <w:rPr>
          <w:rFonts w:ascii="Times New Roman" w:hAnsi="Times New Roman"/>
          <w:b/>
        </w:rPr>
      </w:pPr>
      <w:r w:rsidRPr="00D53939">
        <w:rPr>
          <w:rFonts w:ascii="Times New Roman" w:hAnsi="Times New Roman"/>
          <w:b/>
        </w:rPr>
        <w:t>"ION IONESCU FROM BRAD" FROM IAŞI</w:t>
      </w:r>
    </w:p>
    <w:p w14:paraId="5AC92701" w14:textId="38050EF0" w:rsidR="00542277" w:rsidRPr="00D53939" w:rsidRDefault="00542277" w:rsidP="00542277">
      <w:pPr>
        <w:pStyle w:val="Frspaiere"/>
        <w:jc w:val="both"/>
        <w:rPr>
          <w:rFonts w:ascii="Times New Roman" w:hAnsi="Times New Roman"/>
          <w:b/>
        </w:rPr>
      </w:pPr>
      <w:r w:rsidRPr="00D53939">
        <w:rPr>
          <w:rFonts w:ascii="Times New Roman" w:hAnsi="Times New Roman"/>
          <w:b/>
        </w:rPr>
        <w:t>CONTEST - SEMESTER I</w:t>
      </w:r>
      <w:r w:rsidR="0093021F">
        <w:rPr>
          <w:rFonts w:ascii="Times New Roman" w:hAnsi="Times New Roman"/>
          <w:b/>
        </w:rPr>
        <w:t>I</w:t>
      </w:r>
    </w:p>
    <w:p w14:paraId="71EA3C0F" w14:textId="39EC2939" w:rsidR="00542277" w:rsidRDefault="00542277" w:rsidP="00542277">
      <w:pPr>
        <w:pStyle w:val="Frspaiere"/>
        <w:jc w:val="both"/>
        <w:rPr>
          <w:rFonts w:ascii="Times New Roman" w:hAnsi="Times New Roman"/>
          <w:b/>
        </w:rPr>
      </w:pPr>
      <w:r>
        <w:rPr>
          <w:rFonts w:ascii="Times New Roman" w:hAnsi="Times New Roman"/>
          <w:b/>
        </w:rPr>
        <w:t>ACADEMIC YEAR</w:t>
      </w:r>
      <w:r w:rsidR="0093021F">
        <w:rPr>
          <w:rFonts w:ascii="Times New Roman" w:hAnsi="Times New Roman"/>
          <w:b/>
        </w:rPr>
        <w:t xml:space="preserve"> 2023/2024</w:t>
      </w:r>
    </w:p>
    <w:p w14:paraId="34B0CE99" w14:textId="6D2101F5" w:rsidR="001733A5" w:rsidRDefault="001733A5" w:rsidP="001733A5">
      <w:pPr>
        <w:pStyle w:val="Frspaiere"/>
        <w:jc w:val="both"/>
        <w:rPr>
          <w:rFonts w:ascii="Times New Roman" w:hAnsi="Times New Roman"/>
          <w:b/>
        </w:rPr>
      </w:pPr>
    </w:p>
    <w:p w14:paraId="265517A8" w14:textId="77777777" w:rsidR="00255A2A" w:rsidRDefault="00255A2A" w:rsidP="001733A5">
      <w:pPr>
        <w:pStyle w:val="Frspaiere"/>
        <w:jc w:val="both"/>
        <w:rPr>
          <w:rFonts w:ascii="Times New Roman" w:hAnsi="Times New Roman"/>
          <w:b/>
        </w:rPr>
      </w:pPr>
    </w:p>
    <w:p w14:paraId="6B67186D" w14:textId="77777777" w:rsidR="00255A2A" w:rsidRPr="00EF6ED7" w:rsidRDefault="00255A2A" w:rsidP="001733A5">
      <w:pPr>
        <w:pStyle w:val="Frspaiere"/>
        <w:jc w:val="both"/>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2444"/>
        <w:gridCol w:w="6573"/>
      </w:tblGrid>
      <w:tr w:rsidR="001733A5" w:rsidRPr="00EF6ED7" w14:paraId="5E8B558B" w14:textId="77777777" w:rsidTr="00255A2A">
        <w:tc>
          <w:tcPr>
            <w:tcW w:w="9017" w:type="dxa"/>
            <w:gridSpan w:val="2"/>
            <w:vAlign w:val="center"/>
          </w:tcPr>
          <w:p w14:paraId="7DF296AD" w14:textId="7372111B" w:rsidR="001733A5" w:rsidRPr="00EF6ED7" w:rsidRDefault="00542277" w:rsidP="007D584D">
            <w:pPr>
              <w:pStyle w:val="Frspaiere"/>
              <w:rPr>
                <w:rFonts w:ascii="Times New Roman" w:hAnsi="Times New Roman"/>
                <w:b/>
              </w:rPr>
            </w:pPr>
            <w:r w:rsidRPr="00D53939">
              <w:rPr>
                <w:rFonts w:ascii="Times New Roman" w:hAnsi="Times New Roman"/>
                <w:b/>
              </w:rPr>
              <w:t>DESCRIPTION OF THE COMPETITION POSITION:</w:t>
            </w:r>
          </w:p>
        </w:tc>
      </w:tr>
      <w:tr w:rsidR="001733A5" w:rsidRPr="00EF6ED7" w14:paraId="3FB190A9" w14:textId="77777777" w:rsidTr="00255A2A">
        <w:tc>
          <w:tcPr>
            <w:tcW w:w="2444" w:type="dxa"/>
            <w:vAlign w:val="center"/>
          </w:tcPr>
          <w:p w14:paraId="225DA883" w14:textId="12F14D0B" w:rsidR="001733A5" w:rsidRPr="00EF6ED7" w:rsidRDefault="00542277" w:rsidP="007D584D">
            <w:pPr>
              <w:pStyle w:val="Frspaiere"/>
              <w:rPr>
                <w:rFonts w:ascii="Times New Roman" w:hAnsi="Times New Roman"/>
                <w:b/>
              </w:rPr>
            </w:pPr>
            <w:r w:rsidRPr="00EF6ED7">
              <w:rPr>
                <w:rFonts w:ascii="Times New Roman" w:hAnsi="Times New Roman"/>
                <w:b/>
              </w:rPr>
              <w:t>Po</w:t>
            </w:r>
            <w:r>
              <w:rPr>
                <w:rFonts w:ascii="Times New Roman" w:hAnsi="Times New Roman"/>
                <w:b/>
              </w:rPr>
              <w:t>sition</w:t>
            </w:r>
          </w:p>
        </w:tc>
        <w:tc>
          <w:tcPr>
            <w:tcW w:w="6573" w:type="dxa"/>
            <w:vAlign w:val="center"/>
          </w:tcPr>
          <w:p w14:paraId="7E167C75" w14:textId="35621CE7" w:rsidR="001733A5" w:rsidRPr="001B6316" w:rsidRDefault="00B17476" w:rsidP="007D584D">
            <w:pPr>
              <w:pStyle w:val="Frspaiere"/>
              <w:rPr>
                <w:rFonts w:ascii="Times New Roman" w:hAnsi="Times New Roman"/>
                <w:b/>
              </w:rPr>
            </w:pPr>
            <w:r>
              <w:rPr>
                <w:rFonts w:ascii="Times New Roman" w:hAnsi="Times New Roman"/>
                <w:b/>
              </w:rPr>
              <w:t>P</w:t>
            </w:r>
            <w:r w:rsidR="00542277" w:rsidRPr="00542277">
              <w:rPr>
                <w:rFonts w:ascii="Times New Roman" w:hAnsi="Times New Roman"/>
                <w:b/>
              </w:rPr>
              <w:t>rofessor</w:t>
            </w:r>
          </w:p>
        </w:tc>
      </w:tr>
      <w:tr w:rsidR="001733A5" w:rsidRPr="00EF6ED7" w14:paraId="1A2F0A14" w14:textId="77777777" w:rsidTr="00255A2A">
        <w:tc>
          <w:tcPr>
            <w:tcW w:w="2444" w:type="dxa"/>
            <w:vAlign w:val="center"/>
          </w:tcPr>
          <w:p w14:paraId="1A077C7D" w14:textId="3750DCFA" w:rsidR="001733A5" w:rsidRPr="00EF6ED7" w:rsidRDefault="00542277" w:rsidP="007D584D">
            <w:pPr>
              <w:pStyle w:val="Frspaiere"/>
              <w:rPr>
                <w:rFonts w:ascii="Times New Roman" w:hAnsi="Times New Roman"/>
                <w:b/>
              </w:rPr>
            </w:pPr>
            <w:r w:rsidRPr="0093021F">
              <w:rPr>
                <w:rFonts w:ascii="Times New Roman" w:hAnsi="Times New Roman"/>
                <w:b/>
              </w:rPr>
              <w:t>Position in the state of office</w:t>
            </w:r>
          </w:p>
        </w:tc>
        <w:tc>
          <w:tcPr>
            <w:tcW w:w="6573" w:type="dxa"/>
            <w:vAlign w:val="center"/>
          </w:tcPr>
          <w:p w14:paraId="2C3F79C3" w14:textId="491CAC8E" w:rsidR="001733A5" w:rsidRPr="00EF6ED7" w:rsidRDefault="00581310" w:rsidP="00581310">
            <w:pPr>
              <w:pStyle w:val="Frspaiere"/>
              <w:rPr>
                <w:rFonts w:ascii="Times New Roman" w:hAnsi="Times New Roman"/>
              </w:rPr>
            </w:pPr>
            <w:r>
              <w:rPr>
                <w:rFonts w:ascii="Times New Roman" w:hAnsi="Times New Roman"/>
              </w:rPr>
              <w:t>X /14</w:t>
            </w:r>
          </w:p>
        </w:tc>
      </w:tr>
      <w:tr w:rsidR="001733A5" w:rsidRPr="00EF6ED7" w14:paraId="7D0C587C" w14:textId="77777777" w:rsidTr="00255A2A">
        <w:tc>
          <w:tcPr>
            <w:tcW w:w="2444" w:type="dxa"/>
            <w:vAlign w:val="center"/>
          </w:tcPr>
          <w:p w14:paraId="19A26BBF" w14:textId="05E9D693" w:rsidR="001733A5" w:rsidRPr="00EF6ED7" w:rsidRDefault="00542277" w:rsidP="007D584D">
            <w:pPr>
              <w:pStyle w:val="Frspaiere"/>
              <w:rPr>
                <w:rFonts w:ascii="Times New Roman" w:hAnsi="Times New Roman"/>
                <w:b/>
              </w:rPr>
            </w:pPr>
            <w:r w:rsidRPr="00EF6ED7">
              <w:rPr>
                <w:rFonts w:ascii="Times New Roman" w:hAnsi="Times New Roman"/>
                <w:b/>
              </w:rPr>
              <w:t>Facult</w:t>
            </w:r>
            <w:r>
              <w:rPr>
                <w:rFonts w:ascii="Times New Roman" w:hAnsi="Times New Roman"/>
                <w:b/>
              </w:rPr>
              <w:t>y</w:t>
            </w:r>
          </w:p>
        </w:tc>
        <w:tc>
          <w:tcPr>
            <w:tcW w:w="6573" w:type="dxa"/>
            <w:vAlign w:val="center"/>
          </w:tcPr>
          <w:p w14:paraId="070C46FF" w14:textId="05B6A5FB" w:rsidR="001733A5" w:rsidRPr="007050CA" w:rsidRDefault="00542277" w:rsidP="007D584D">
            <w:pPr>
              <w:pStyle w:val="Frspaiere"/>
              <w:rPr>
                <w:rFonts w:ascii="Times New Roman" w:hAnsi="Times New Roman"/>
                <w:b/>
              </w:rPr>
            </w:pPr>
            <w:r>
              <w:rPr>
                <w:rFonts w:ascii="Times New Roman" w:hAnsi="Times New Roman"/>
                <w:b/>
              </w:rPr>
              <w:t>Veterinary Medicine</w:t>
            </w:r>
          </w:p>
        </w:tc>
      </w:tr>
      <w:tr w:rsidR="001733A5" w:rsidRPr="00EF6ED7" w14:paraId="78A90D0C" w14:textId="77777777" w:rsidTr="00255A2A">
        <w:tc>
          <w:tcPr>
            <w:tcW w:w="2444" w:type="dxa"/>
            <w:vAlign w:val="center"/>
          </w:tcPr>
          <w:p w14:paraId="5DAB818F" w14:textId="172A1597" w:rsidR="001733A5" w:rsidRPr="00EF6ED7" w:rsidRDefault="00542277" w:rsidP="007D584D">
            <w:pPr>
              <w:pStyle w:val="Frspaiere"/>
              <w:rPr>
                <w:rFonts w:ascii="Times New Roman" w:hAnsi="Times New Roman"/>
                <w:b/>
              </w:rPr>
            </w:pPr>
            <w:r>
              <w:rPr>
                <w:rFonts w:ascii="Times New Roman" w:hAnsi="Times New Roman"/>
                <w:b/>
              </w:rPr>
              <w:t>Department</w:t>
            </w:r>
            <w:r w:rsidRPr="00EF6ED7">
              <w:rPr>
                <w:rFonts w:ascii="Times New Roman" w:hAnsi="Times New Roman"/>
                <w:b/>
              </w:rPr>
              <w:t xml:space="preserve"> </w:t>
            </w:r>
          </w:p>
        </w:tc>
        <w:tc>
          <w:tcPr>
            <w:tcW w:w="6573" w:type="dxa"/>
            <w:vAlign w:val="center"/>
          </w:tcPr>
          <w:p w14:paraId="1796362D" w14:textId="33BF2A2A" w:rsidR="001733A5" w:rsidRPr="00EF6ED7" w:rsidRDefault="00542277" w:rsidP="003C21F7">
            <w:pPr>
              <w:pStyle w:val="Frspaiere"/>
              <w:rPr>
                <w:rFonts w:ascii="Times New Roman" w:hAnsi="Times New Roman"/>
              </w:rPr>
            </w:pPr>
            <w:r>
              <w:rPr>
                <w:rFonts w:ascii="Times New Roman" w:hAnsi="Times New Roman"/>
              </w:rPr>
              <w:t>Clinics</w:t>
            </w:r>
            <w:r w:rsidR="0093021F">
              <w:rPr>
                <w:rFonts w:ascii="Times New Roman" w:hAnsi="Times New Roman"/>
              </w:rPr>
              <w:t xml:space="preserve"> </w:t>
            </w:r>
            <w:r w:rsidR="001733A5" w:rsidRPr="00EF6ED7">
              <w:rPr>
                <w:rFonts w:ascii="Times New Roman" w:hAnsi="Times New Roman"/>
              </w:rPr>
              <w:t>X</w:t>
            </w:r>
          </w:p>
        </w:tc>
      </w:tr>
      <w:tr w:rsidR="00542277" w:rsidRPr="00EF6ED7" w14:paraId="1A6D3403" w14:textId="77777777" w:rsidTr="00255A2A">
        <w:tc>
          <w:tcPr>
            <w:tcW w:w="2444" w:type="dxa"/>
          </w:tcPr>
          <w:p w14:paraId="0866881D" w14:textId="7959D0A0" w:rsidR="00542277" w:rsidRPr="00EF6ED7" w:rsidRDefault="00542277" w:rsidP="00542277">
            <w:pPr>
              <w:pStyle w:val="Frspaiere"/>
              <w:rPr>
                <w:rFonts w:ascii="Times New Roman" w:hAnsi="Times New Roman"/>
                <w:b/>
              </w:rPr>
            </w:pPr>
            <w:r w:rsidRPr="00D53939">
              <w:rPr>
                <w:rFonts w:ascii="Times New Roman" w:hAnsi="Times New Roman"/>
                <w:b/>
              </w:rPr>
              <w:t>Curriculum subjects</w:t>
            </w:r>
          </w:p>
        </w:tc>
        <w:tc>
          <w:tcPr>
            <w:tcW w:w="6573" w:type="dxa"/>
            <w:vAlign w:val="center"/>
          </w:tcPr>
          <w:p w14:paraId="630B663D" w14:textId="104C8940" w:rsidR="00542277" w:rsidRDefault="00096D19" w:rsidP="00542277">
            <w:pPr>
              <w:pStyle w:val="Frspaiere"/>
              <w:rPr>
                <w:rFonts w:ascii="Times New Roman" w:hAnsi="Times New Roman"/>
                <w:b/>
              </w:rPr>
            </w:pPr>
            <w:r>
              <w:rPr>
                <w:rFonts w:ascii="Times New Roman" w:hAnsi="Times New Roman"/>
                <w:b/>
              </w:rPr>
              <w:t>-Small animal internal medicine, year VI, semester II (english line study)</w:t>
            </w:r>
          </w:p>
          <w:p w14:paraId="5CED3BB4" w14:textId="633A156B" w:rsidR="00096D19" w:rsidRDefault="00096D19" w:rsidP="00096D19">
            <w:pPr>
              <w:pStyle w:val="Frspaiere"/>
              <w:rPr>
                <w:rFonts w:ascii="Times New Roman" w:hAnsi="Times New Roman"/>
                <w:b/>
              </w:rPr>
            </w:pPr>
            <w:r>
              <w:rPr>
                <w:rFonts w:ascii="Times New Roman" w:hAnsi="Times New Roman"/>
                <w:b/>
              </w:rPr>
              <w:t>-Small animal internal medicine, year VI, semester II (romanian line study)</w:t>
            </w:r>
          </w:p>
          <w:p w14:paraId="4C9F6832" w14:textId="698519B3" w:rsidR="00096D19" w:rsidRPr="00EF6ED7" w:rsidRDefault="00096D19" w:rsidP="00B17476">
            <w:pPr>
              <w:pStyle w:val="Frspaiere"/>
              <w:rPr>
                <w:rFonts w:ascii="Times New Roman" w:hAnsi="Times New Roman"/>
              </w:rPr>
            </w:pPr>
            <w:r>
              <w:rPr>
                <w:rFonts w:ascii="Times New Roman" w:hAnsi="Times New Roman"/>
                <w:b/>
              </w:rPr>
              <w:t>- Internal medicine and clinical lectures by species, ye</w:t>
            </w:r>
            <w:r w:rsidR="00B17476">
              <w:rPr>
                <w:rFonts w:ascii="Times New Roman" w:hAnsi="Times New Roman"/>
                <w:b/>
              </w:rPr>
              <w:t>a</w:t>
            </w:r>
            <w:r>
              <w:rPr>
                <w:rFonts w:ascii="Times New Roman" w:hAnsi="Times New Roman"/>
                <w:b/>
              </w:rPr>
              <w:t>r V, semester I (english line study)</w:t>
            </w:r>
          </w:p>
        </w:tc>
      </w:tr>
      <w:tr w:rsidR="00542277" w:rsidRPr="00EF6ED7" w14:paraId="78BA49C1" w14:textId="77777777" w:rsidTr="00255A2A">
        <w:tc>
          <w:tcPr>
            <w:tcW w:w="2444" w:type="dxa"/>
          </w:tcPr>
          <w:p w14:paraId="6A711581" w14:textId="3C05FB43" w:rsidR="00542277" w:rsidRPr="00EF6ED7" w:rsidRDefault="00542277" w:rsidP="00542277">
            <w:pPr>
              <w:pStyle w:val="Frspaiere"/>
              <w:rPr>
                <w:rFonts w:ascii="Times New Roman" w:hAnsi="Times New Roman"/>
                <w:b/>
              </w:rPr>
            </w:pPr>
            <w:r w:rsidRPr="00D53939">
              <w:rPr>
                <w:rFonts w:ascii="Times New Roman" w:hAnsi="Times New Roman"/>
                <w:b/>
              </w:rPr>
              <w:t>Scientific field</w:t>
            </w:r>
          </w:p>
        </w:tc>
        <w:tc>
          <w:tcPr>
            <w:tcW w:w="6573" w:type="dxa"/>
            <w:vAlign w:val="center"/>
          </w:tcPr>
          <w:p w14:paraId="0F52DB78" w14:textId="715E859E" w:rsidR="00542277" w:rsidRPr="00EF6ED7" w:rsidRDefault="00542277" w:rsidP="00542277">
            <w:pPr>
              <w:pStyle w:val="Frspaiere"/>
              <w:rPr>
                <w:rFonts w:ascii="Times New Roman" w:hAnsi="Times New Roman"/>
              </w:rPr>
            </w:pPr>
            <w:r>
              <w:rPr>
                <w:rFonts w:ascii="Times New Roman" w:hAnsi="Times New Roman"/>
              </w:rPr>
              <w:t>Veterinary Medicine</w:t>
            </w:r>
          </w:p>
        </w:tc>
      </w:tr>
      <w:tr w:rsidR="00542277" w:rsidRPr="00EF6ED7" w14:paraId="4A3F529E" w14:textId="77777777" w:rsidTr="00255A2A">
        <w:tc>
          <w:tcPr>
            <w:tcW w:w="2444" w:type="dxa"/>
          </w:tcPr>
          <w:p w14:paraId="1DAC760A" w14:textId="269150A7" w:rsidR="00542277" w:rsidRPr="00EF6ED7" w:rsidRDefault="00542277" w:rsidP="00542277">
            <w:pPr>
              <w:pStyle w:val="Frspaiere"/>
              <w:jc w:val="both"/>
              <w:rPr>
                <w:rFonts w:ascii="Times New Roman" w:hAnsi="Times New Roman"/>
                <w:b/>
              </w:rPr>
            </w:pPr>
            <w:r w:rsidRPr="00D53939">
              <w:rPr>
                <w:rFonts w:ascii="Times New Roman" w:hAnsi="Times New Roman"/>
                <w:b/>
              </w:rPr>
              <w:t>Job description</w:t>
            </w:r>
          </w:p>
        </w:tc>
        <w:tc>
          <w:tcPr>
            <w:tcW w:w="6573" w:type="dxa"/>
          </w:tcPr>
          <w:p w14:paraId="2524D99B" w14:textId="69AD7285" w:rsidR="00542277" w:rsidRDefault="00B17476" w:rsidP="00542277">
            <w:pPr>
              <w:pStyle w:val="Listparagraf"/>
              <w:tabs>
                <w:tab w:val="left" w:pos="884"/>
              </w:tabs>
              <w:spacing w:after="0" w:line="240" w:lineRule="auto"/>
              <w:ind w:left="-108" w:firstLine="425"/>
              <w:jc w:val="both"/>
              <w:rPr>
                <w:rFonts w:ascii="Times New Roman" w:hAnsi="Times New Roman"/>
              </w:rPr>
            </w:pPr>
            <w:r>
              <w:rPr>
                <w:rFonts w:ascii="Times New Roman" w:hAnsi="Times New Roman"/>
              </w:rPr>
              <w:t>The position</w:t>
            </w:r>
            <w:r w:rsidR="00542277" w:rsidRPr="00542277">
              <w:rPr>
                <w:rFonts w:ascii="Times New Roman" w:hAnsi="Times New Roman"/>
              </w:rPr>
              <w:t>, for an indefinite period, vacant, no. X /</w:t>
            </w:r>
            <w:r>
              <w:rPr>
                <w:rFonts w:ascii="Times New Roman" w:hAnsi="Times New Roman"/>
              </w:rPr>
              <w:t>7</w:t>
            </w:r>
            <w:r w:rsidR="00542277" w:rsidRPr="00542277">
              <w:rPr>
                <w:rFonts w:ascii="Times New Roman" w:hAnsi="Times New Roman"/>
              </w:rPr>
              <w:t>, provided in the List of functions and teaching staff approved in the academic year 202</w:t>
            </w:r>
            <w:r>
              <w:rPr>
                <w:rFonts w:ascii="Times New Roman" w:hAnsi="Times New Roman"/>
              </w:rPr>
              <w:t>3</w:t>
            </w:r>
            <w:r w:rsidR="00542277" w:rsidRPr="00542277">
              <w:rPr>
                <w:rFonts w:ascii="Times New Roman" w:hAnsi="Times New Roman"/>
              </w:rPr>
              <w:t>–202</w:t>
            </w:r>
            <w:r>
              <w:rPr>
                <w:rFonts w:ascii="Times New Roman" w:hAnsi="Times New Roman"/>
              </w:rPr>
              <w:t>4</w:t>
            </w:r>
            <w:r w:rsidR="00542277" w:rsidRPr="00542277">
              <w:rPr>
                <w:rFonts w:ascii="Times New Roman" w:hAnsi="Times New Roman"/>
              </w:rPr>
              <w:t xml:space="preserve">, contains a norm of </w:t>
            </w:r>
            <w:r>
              <w:rPr>
                <w:rFonts w:ascii="Times New Roman" w:hAnsi="Times New Roman"/>
                <w:b/>
                <w:bCs/>
              </w:rPr>
              <w:t>9,34</w:t>
            </w:r>
            <w:r w:rsidR="00542277" w:rsidRPr="00542277">
              <w:rPr>
                <w:rFonts w:ascii="Times New Roman" w:hAnsi="Times New Roman"/>
              </w:rPr>
              <w:t xml:space="preserve"> conventional hours, provided with class hours and practical works, with the following semester distribution by disciplines:</w:t>
            </w:r>
          </w:p>
          <w:p w14:paraId="4FA995F4" w14:textId="2908C4E0" w:rsidR="00542277" w:rsidRPr="00542277" w:rsidRDefault="00B17476" w:rsidP="00B17476">
            <w:pPr>
              <w:pStyle w:val="Frspaiere"/>
              <w:rPr>
                <w:rFonts w:ascii="Times New Roman" w:hAnsi="Times New Roman"/>
                <w:b/>
              </w:rPr>
            </w:pPr>
            <w:r>
              <w:rPr>
                <w:rFonts w:ascii="Times New Roman" w:hAnsi="Times New Roman"/>
                <w:b/>
              </w:rPr>
              <w:t>-Small animal internal medicine, year VI, semester II (english line study)</w:t>
            </w:r>
            <w:r>
              <w:rPr>
                <w:rFonts w:ascii="Times New Roman" w:hAnsi="Times New Roman"/>
              </w:rPr>
              <w:t>:</w:t>
            </w:r>
            <w:r w:rsidR="00542277" w:rsidRPr="00542277">
              <w:rPr>
                <w:rFonts w:ascii="Times New Roman" w:hAnsi="Times New Roman"/>
                <w:b/>
              </w:rPr>
              <w:t xml:space="preserve"> </w:t>
            </w:r>
            <w:r>
              <w:rPr>
                <w:rFonts w:ascii="Times New Roman" w:hAnsi="Times New Roman"/>
              </w:rPr>
              <w:t>Lecture</w:t>
            </w:r>
            <w:r w:rsidR="00542277" w:rsidRPr="00542277">
              <w:rPr>
                <w:rFonts w:ascii="Times New Roman" w:hAnsi="Times New Roman"/>
              </w:rPr>
              <w:t xml:space="preserve"> </w:t>
            </w:r>
            <w:r>
              <w:rPr>
                <w:rFonts w:ascii="Times New Roman" w:hAnsi="Times New Roman"/>
              </w:rPr>
              <w:t>2,67 hours per week sem II</w:t>
            </w:r>
            <w:r w:rsidR="00542277" w:rsidRPr="00542277">
              <w:rPr>
                <w:rFonts w:ascii="Times New Roman" w:hAnsi="Times New Roman"/>
              </w:rPr>
              <w:t xml:space="preserve"> and practical works </w:t>
            </w:r>
            <w:r>
              <w:rPr>
                <w:rFonts w:ascii="Times New Roman" w:hAnsi="Times New Roman"/>
              </w:rPr>
              <w:t>5,35 hours</w:t>
            </w:r>
          </w:p>
          <w:p w14:paraId="52BD3876" w14:textId="706CCCF8" w:rsidR="00B17476" w:rsidRDefault="00B17476" w:rsidP="00B17476">
            <w:pPr>
              <w:pStyle w:val="Frspaiere"/>
              <w:rPr>
                <w:rFonts w:ascii="Times New Roman" w:hAnsi="Times New Roman"/>
              </w:rPr>
            </w:pPr>
            <w:r>
              <w:rPr>
                <w:rFonts w:ascii="Times New Roman" w:hAnsi="Times New Roman"/>
                <w:b/>
              </w:rPr>
              <w:t>-Small animal internal medicine, year VI, semester II (romanian line study)</w:t>
            </w:r>
            <w:r>
              <w:rPr>
                <w:rFonts w:ascii="Times New Roman" w:hAnsi="Times New Roman"/>
              </w:rPr>
              <w:t>:</w:t>
            </w:r>
            <w:r w:rsidR="00542277" w:rsidRPr="00542277">
              <w:rPr>
                <w:rFonts w:ascii="Times New Roman" w:hAnsi="Times New Roman"/>
                <w:b/>
              </w:rPr>
              <w:t xml:space="preserve"> </w:t>
            </w:r>
            <w:r>
              <w:rPr>
                <w:rFonts w:ascii="Times New Roman" w:hAnsi="Times New Roman"/>
              </w:rPr>
              <w:t>Lecture</w:t>
            </w:r>
            <w:r w:rsidR="00542277" w:rsidRPr="00542277">
              <w:rPr>
                <w:rFonts w:ascii="Times New Roman" w:hAnsi="Times New Roman"/>
              </w:rPr>
              <w:t xml:space="preserve"> </w:t>
            </w:r>
            <w:r>
              <w:rPr>
                <w:rFonts w:ascii="Times New Roman" w:hAnsi="Times New Roman"/>
                <w:color w:val="000000"/>
              </w:rPr>
              <w:t>2,14</w:t>
            </w:r>
            <w:r w:rsidR="00542277" w:rsidRPr="00542277">
              <w:rPr>
                <w:rFonts w:ascii="Times New Roman" w:hAnsi="Times New Roman"/>
              </w:rPr>
              <w:t xml:space="preserve"> hours per week II</w:t>
            </w:r>
          </w:p>
          <w:p w14:paraId="4E87C938" w14:textId="2E80D505" w:rsidR="00B17476" w:rsidRPr="004A4E09" w:rsidRDefault="00B17476" w:rsidP="00232239">
            <w:pPr>
              <w:pStyle w:val="Frspaiere"/>
              <w:rPr>
                <w:rFonts w:ascii="Times New Roman" w:hAnsi="Times New Roman"/>
                <w:b/>
                <w:lang w:val="en-US"/>
              </w:rPr>
            </w:pPr>
            <w:r>
              <w:rPr>
                <w:rFonts w:ascii="Times New Roman" w:hAnsi="Times New Roman"/>
              </w:rPr>
              <w:t>-</w:t>
            </w:r>
            <w:r>
              <w:rPr>
                <w:rFonts w:ascii="Times New Roman" w:hAnsi="Times New Roman"/>
                <w:b/>
              </w:rPr>
              <w:t xml:space="preserve"> Internal medicine and clinical lectures by species, year V, semester I (english line study)</w:t>
            </w:r>
            <w:r w:rsidRPr="00B17476">
              <w:rPr>
                <w:rFonts w:ascii="Times New Roman" w:hAnsi="Times New Roman"/>
              </w:rPr>
              <w:t>:</w:t>
            </w:r>
            <w:r w:rsidR="00542277" w:rsidRPr="00542277">
              <w:rPr>
                <w:rFonts w:ascii="Times New Roman" w:hAnsi="Times New Roman"/>
              </w:rPr>
              <w:t xml:space="preserve"> </w:t>
            </w:r>
            <w:r>
              <w:rPr>
                <w:rFonts w:ascii="Times New Roman" w:hAnsi="Times New Roman"/>
              </w:rPr>
              <w:t>practical work 3,75 hours per week in first semester</w:t>
            </w:r>
          </w:p>
        </w:tc>
      </w:tr>
      <w:tr w:rsidR="00542277" w:rsidRPr="00EF6ED7" w14:paraId="192A0087" w14:textId="77777777" w:rsidTr="00255A2A">
        <w:tc>
          <w:tcPr>
            <w:tcW w:w="2444" w:type="dxa"/>
          </w:tcPr>
          <w:p w14:paraId="7A516491" w14:textId="21687BD6" w:rsidR="00542277" w:rsidRPr="00EF6ED7" w:rsidRDefault="00542277" w:rsidP="00542277">
            <w:pPr>
              <w:pStyle w:val="Frspaiere"/>
              <w:jc w:val="both"/>
              <w:rPr>
                <w:rFonts w:ascii="Times New Roman" w:hAnsi="Times New Roman"/>
                <w:b/>
              </w:rPr>
            </w:pPr>
            <w:r w:rsidRPr="00D53939">
              <w:rPr>
                <w:rFonts w:ascii="Times New Roman" w:hAnsi="Times New Roman"/>
                <w:b/>
              </w:rPr>
              <w:t>Job-specific activities</w:t>
            </w:r>
          </w:p>
        </w:tc>
        <w:tc>
          <w:tcPr>
            <w:tcW w:w="6573" w:type="dxa"/>
          </w:tcPr>
          <w:p w14:paraId="74C84639" w14:textId="0BE0FA11" w:rsidR="00A03156" w:rsidRPr="00A03156" w:rsidRDefault="00A03156" w:rsidP="00A03156">
            <w:pPr>
              <w:tabs>
                <w:tab w:val="left" w:pos="459"/>
              </w:tabs>
              <w:spacing w:after="0" w:line="240" w:lineRule="auto"/>
              <w:jc w:val="both"/>
              <w:rPr>
                <w:rFonts w:ascii="Times New Roman" w:hAnsi="Times New Roman"/>
              </w:rPr>
            </w:pPr>
            <w:r>
              <w:rPr>
                <w:rFonts w:ascii="Times New Roman" w:hAnsi="Times New Roman"/>
              </w:rPr>
              <w:t>-</w:t>
            </w:r>
            <w:r w:rsidRPr="00A03156">
              <w:rPr>
                <w:rFonts w:ascii="Times New Roman" w:hAnsi="Times New Roman"/>
              </w:rPr>
              <w:t>Course teaching activities according to the position;</w:t>
            </w:r>
          </w:p>
          <w:p w14:paraId="423AF790" w14:textId="4FB8C608" w:rsidR="00A03156" w:rsidRPr="00A03156" w:rsidRDefault="00A03156" w:rsidP="00A03156">
            <w:pPr>
              <w:tabs>
                <w:tab w:val="left" w:pos="459"/>
              </w:tabs>
              <w:spacing w:after="0" w:line="240" w:lineRule="auto"/>
              <w:jc w:val="both"/>
              <w:rPr>
                <w:rFonts w:ascii="Times New Roman" w:hAnsi="Times New Roman"/>
              </w:rPr>
            </w:pPr>
            <w:r>
              <w:rPr>
                <w:rFonts w:ascii="Times New Roman" w:hAnsi="Times New Roman"/>
              </w:rPr>
              <w:t>-</w:t>
            </w:r>
            <w:r w:rsidRPr="00A03156">
              <w:rPr>
                <w:rFonts w:ascii="Times New Roman" w:hAnsi="Times New Roman"/>
              </w:rPr>
              <w:t>Activities of teaching practical works according to the position;</w:t>
            </w:r>
          </w:p>
          <w:p w14:paraId="08BC1FEE" w14:textId="72D74546" w:rsidR="00A03156" w:rsidRDefault="00A03156" w:rsidP="00A03156">
            <w:pPr>
              <w:tabs>
                <w:tab w:val="left" w:pos="459"/>
              </w:tabs>
              <w:spacing w:after="0" w:line="240" w:lineRule="auto"/>
              <w:jc w:val="both"/>
              <w:rPr>
                <w:rFonts w:ascii="Times New Roman" w:hAnsi="Times New Roman"/>
              </w:rPr>
            </w:pPr>
            <w:r>
              <w:rPr>
                <w:rFonts w:ascii="Times New Roman" w:hAnsi="Times New Roman"/>
              </w:rPr>
              <w:t>-Sudent paper</w:t>
            </w:r>
            <w:r w:rsidRPr="00A03156">
              <w:rPr>
                <w:rFonts w:ascii="Times New Roman" w:hAnsi="Times New Roman"/>
              </w:rPr>
              <w:t>work checks, student evaluation activities;</w:t>
            </w:r>
          </w:p>
          <w:p w14:paraId="61CC6EA7" w14:textId="7F273908" w:rsidR="00A03156" w:rsidRPr="00A03156" w:rsidRDefault="00A03156" w:rsidP="00A03156">
            <w:pPr>
              <w:tabs>
                <w:tab w:val="left" w:pos="459"/>
              </w:tabs>
              <w:spacing w:after="0" w:line="240" w:lineRule="auto"/>
              <w:jc w:val="both"/>
              <w:rPr>
                <w:rFonts w:ascii="Times New Roman" w:hAnsi="Times New Roman"/>
              </w:rPr>
            </w:pPr>
            <w:r>
              <w:rPr>
                <w:rFonts w:ascii="Times New Roman" w:hAnsi="Times New Roman"/>
              </w:rPr>
              <w:t>-</w:t>
            </w:r>
            <w:r w:rsidRPr="00A03156">
              <w:rPr>
                <w:rFonts w:ascii="Times New Roman" w:hAnsi="Times New Roman"/>
              </w:rPr>
              <w:t>Consultations for students provided for the regular disciplines;</w:t>
            </w:r>
          </w:p>
          <w:p w14:paraId="5C5107A1" w14:textId="77777777" w:rsidR="00A03156" w:rsidRDefault="00A03156" w:rsidP="00A03156">
            <w:pPr>
              <w:tabs>
                <w:tab w:val="left" w:pos="459"/>
              </w:tabs>
              <w:spacing w:after="0" w:line="240" w:lineRule="auto"/>
              <w:jc w:val="both"/>
              <w:rPr>
                <w:rFonts w:ascii="Times New Roman" w:hAnsi="Times New Roman"/>
              </w:rPr>
            </w:pPr>
            <w:r>
              <w:rPr>
                <w:rFonts w:ascii="Times New Roman" w:hAnsi="Times New Roman"/>
              </w:rPr>
              <w:t>-</w:t>
            </w:r>
            <w:r w:rsidRPr="00A03156">
              <w:rPr>
                <w:rFonts w:ascii="Times New Roman" w:hAnsi="Times New Roman"/>
              </w:rPr>
              <w:t>Participation in scientific events;</w:t>
            </w:r>
          </w:p>
          <w:p w14:paraId="623C6F7B" w14:textId="2B9E8EC5" w:rsidR="00A03156" w:rsidRPr="00A03156" w:rsidRDefault="00A03156" w:rsidP="00A03156">
            <w:pPr>
              <w:tabs>
                <w:tab w:val="left" w:pos="459"/>
              </w:tabs>
              <w:spacing w:after="0" w:line="240" w:lineRule="auto"/>
              <w:jc w:val="both"/>
              <w:rPr>
                <w:rFonts w:ascii="Times New Roman" w:hAnsi="Times New Roman"/>
              </w:rPr>
            </w:pPr>
            <w:r>
              <w:rPr>
                <w:rFonts w:ascii="Times New Roman" w:hAnsi="Times New Roman"/>
              </w:rPr>
              <w:t>-</w:t>
            </w:r>
            <w:r w:rsidRPr="00A03156">
              <w:rPr>
                <w:rFonts w:ascii="Times New Roman" w:hAnsi="Times New Roman"/>
              </w:rPr>
              <w:t>Guidance of student scientific circles;</w:t>
            </w:r>
          </w:p>
          <w:p w14:paraId="438DA3EA" w14:textId="5A4247A6" w:rsidR="00A03156" w:rsidRPr="00A03156" w:rsidRDefault="00A03156" w:rsidP="00A03156">
            <w:pPr>
              <w:tabs>
                <w:tab w:val="left" w:pos="459"/>
              </w:tabs>
              <w:spacing w:after="0" w:line="240" w:lineRule="auto"/>
              <w:jc w:val="both"/>
              <w:rPr>
                <w:rFonts w:ascii="Times New Roman" w:hAnsi="Times New Roman"/>
              </w:rPr>
            </w:pPr>
            <w:r>
              <w:rPr>
                <w:rFonts w:ascii="Times New Roman" w:hAnsi="Times New Roman"/>
              </w:rPr>
              <w:t>-</w:t>
            </w:r>
            <w:r w:rsidRPr="00A03156">
              <w:rPr>
                <w:rFonts w:ascii="Times New Roman" w:hAnsi="Times New Roman"/>
              </w:rPr>
              <w:t>Elaboration of didactic materials;</w:t>
            </w:r>
          </w:p>
          <w:p w14:paraId="2BD626DE" w14:textId="235918B5" w:rsidR="00A03156" w:rsidRPr="00A03156" w:rsidRDefault="00A03156" w:rsidP="00A03156">
            <w:pPr>
              <w:tabs>
                <w:tab w:val="left" w:pos="459"/>
              </w:tabs>
              <w:spacing w:after="0" w:line="240" w:lineRule="auto"/>
              <w:jc w:val="both"/>
              <w:rPr>
                <w:rFonts w:ascii="Times New Roman" w:hAnsi="Times New Roman"/>
              </w:rPr>
            </w:pPr>
            <w:r>
              <w:rPr>
                <w:rFonts w:ascii="Times New Roman" w:hAnsi="Times New Roman"/>
              </w:rPr>
              <w:t>-</w:t>
            </w:r>
            <w:r w:rsidRPr="00A03156">
              <w:rPr>
                <w:rFonts w:ascii="Times New Roman" w:hAnsi="Times New Roman"/>
              </w:rPr>
              <w:t>Scientific research activity, elaboration and publication of specialized articles and books;</w:t>
            </w:r>
          </w:p>
          <w:p w14:paraId="519DEAD7" w14:textId="244E84FB" w:rsidR="00A03156" w:rsidRPr="00A03156" w:rsidRDefault="00A03156" w:rsidP="00A03156">
            <w:pPr>
              <w:tabs>
                <w:tab w:val="left" w:pos="459"/>
              </w:tabs>
              <w:spacing w:after="0" w:line="240" w:lineRule="auto"/>
              <w:jc w:val="both"/>
              <w:rPr>
                <w:rFonts w:ascii="Times New Roman" w:hAnsi="Times New Roman"/>
              </w:rPr>
            </w:pPr>
            <w:r>
              <w:rPr>
                <w:rFonts w:ascii="Times New Roman" w:hAnsi="Times New Roman"/>
              </w:rPr>
              <w:t>-</w:t>
            </w:r>
            <w:r w:rsidRPr="00A03156">
              <w:rPr>
                <w:rFonts w:ascii="Times New Roman" w:hAnsi="Times New Roman"/>
              </w:rPr>
              <w:t>Documentation and improvement activities within the disciplines;</w:t>
            </w:r>
          </w:p>
          <w:p w14:paraId="0AD143FD" w14:textId="629E03AA" w:rsidR="00542277" w:rsidRPr="00A03156" w:rsidRDefault="00A03156" w:rsidP="00A03156">
            <w:pPr>
              <w:tabs>
                <w:tab w:val="left" w:pos="459"/>
              </w:tabs>
              <w:autoSpaceDE w:val="0"/>
              <w:autoSpaceDN w:val="0"/>
              <w:adjustRightInd w:val="0"/>
              <w:spacing w:after="0" w:line="240" w:lineRule="auto"/>
              <w:rPr>
                <w:rFonts w:ascii="Times New Roman" w:hAnsi="Times New Roman"/>
                <w:lang w:val="en-US"/>
              </w:rPr>
            </w:pPr>
            <w:r>
              <w:rPr>
                <w:rFonts w:ascii="Times New Roman" w:hAnsi="Times New Roman"/>
              </w:rPr>
              <w:t>-</w:t>
            </w:r>
            <w:r w:rsidRPr="00A03156">
              <w:rPr>
                <w:rFonts w:ascii="Times New Roman" w:hAnsi="Times New Roman"/>
              </w:rPr>
              <w:t>Other activities for the practical and theoretical training of students</w:t>
            </w:r>
          </w:p>
        </w:tc>
      </w:tr>
      <w:tr w:rsidR="00542277" w:rsidRPr="00EF6ED7" w14:paraId="028603AA" w14:textId="77777777" w:rsidTr="00255A2A">
        <w:tc>
          <w:tcPr>
            <w:tcW w:w="2444" w:type="dxa"/>
          </w:tcPr>
          <w:p w14:paraId="7B62F6AF" w14:textId="45AD14A4" w:rsidR="00542277" w:rsidRPr="00D92E36" w:rsidRDefault="00542277" w:rsidP="00542277">
            <w:pPr>
              <w:pStyle w:val="Frspaiere"/>
              <w:jc w:val="both"/>
              <w:rPr>
                <w:rFonts w:ascii="Times New Roman" w:hAnsi="Times New Roman"/>
                <w:b/>
              </w:rPr>
            </w:pPr>
            <w:r>
              <w:rPr>
                <w:rFonts w:ascii="Times New Roman" w:hAnsi="Times New Roman"/>
                <w:b/>
              </w:rPr>
              <w:t>Thematic for the contest</w:t>
            </w:r>
          </w:p>
        </w:tc>
        <w:tc>
          <w:tcPr>
            <w:tcW w:w="6573" w:type="dxa"/>
          </w:tcPr>
          <w:p w14:paraId="51A43DFA" w14:textId="0E1B0DF8" w:rsidR="00542277" w:rsidRPr="00727E4F" w:rsidRDefault="00D97AC7" w:rsidP="00542277">
            <w:pPr>
              <w:tabs>
                <w:tab w:val="left" w:pos="586"/>
              </w:tabs>
              <w:spacing w:after="0" w:line="240" w:lineRule="auto"/>
              <w:ind w:firstLine="317"/>
              <w:jc w:val="both"/>
              <w:rPr>
                <w:rFonts w:ascii="Times New Roman" w:hAnsi="Times New Roman"/>
                <w:b/>
              </w:rPr>
            </w:pPr>
            <w:r>
              <w:rPr>
                <w:rFonts w:ascii="Times New Roman" w:hAnsi="Times New Roman"/>
                <w:b/>
              </w:rPr>
              <w:t>Thematic</w:t>
            </w:r>
          </w:p>
          <w:p w14:paraId="3A840F36" w14:textId="77777777" w:rsidR="00A03156" w:rsidRPr="00A03156" w:rsidRDefault="00A03156" w:rsidP="00A03156">
            <w:pPr>
              <w:spacing w:after="0" w:line="240" w:lineRule="auto"/>
              <w:rPr>
                <w:rFonts w:ascii="Times New Roman" w:hAnsi="Times New Roman"/>
              </w:rPr>
            </w:pPr>
            <w:r w:rsidRPr="00A03156">
              <w:rPr>
                <w:rFonts w:ascii="Times New Roman" w:hAnsi="Times New Roman"/>
              </w:rPr>
              <w:t>Renal insufficiency</w:t>
            </w:r>
          </w:p>
          <w:p w14:paraId="77486880" w14:textId="5D12FD36" w:rsidR="00A03156" w:rsidRPr="00A03156" w:rsidRDefault="00A03156" w:rsidP="00A03156">
            <w:pPr>
              <w:spacing w:after="0" w:line="240" w:lineRule="auto"/>
              <w:rPr>
                <w:rFonts w:ascii="Times New Roman" w:hAnsi="Times New Roman"/>
              </w:rPr>
            </w:pPr>
            <w:r w:rsidRPr="00A03156">
              <w:rPr>
                <w:rFonts w:ascii="Times New Roman" w:hAnsi="Times New Roman"/>
              </w:rPr>
              <w:t>Kidney diseases (nephropathies)</w:t>
            </w:r>
            <w:r>
              <w:rPr>
                <w:rFonts w:ascii="Times New Roman" w:hAnsi="Times New Roman"/>
              </w:rPr>
              <w:t>.</w:t>
            </w:r>
            <w:r w:rsidRPr="00A03156">
              <w:rPr>
                <w:rFonts w:ascii="Times New Roman" w:hAnsi="Times New Roman"/>
              </w:rPr>
              <w:t xml:space="preserve"> Congenital nephropathies. Acquired nephropathies</w:t>
            </w:r>
          </w:p>
          <w:p w14:paraId="2FDDE732" w14:textId="3820CADB" w:rsidR="00A03156" w:rsidRPr="00A03156" w:rsidRDefault="00A03156" w:rsidP="00A03156">
            <w:pPr>
              <w:spacing w:after="0" w:line="240" w:lineRule="auto"/>
              <w:rPr>
                <w:rFonts w:ascii="Times New Roman" w:hAnsi="Times New Roman"/>
              </w:rPr>
            </w:pPr>
            <w:r w:rsidRPr="00A03156">
              <w:rPr>
                <w:rFonts w:ascii="Times New Roman" w:hAnsi="Times New Roman"/>
              </w:rPr>
              <w:t>Circulatory nephropathies. Renal angiospasm. Renal congestion</w:t>
            </w:r>
          </w:p>
          <w:p w14:paraId="6EFB23D5" w14:textId="77777777" w:rsidR="00A03156" w:rsidRPr="00A03156" w:rsidRDefault="00A03156" w:rsidP="00A03156">
            <w:pPr>
              <w:spacing w:after="0" w:line="240" w:lineRule="auto"/>
              <w:rPr>
                <w:rFonts w:ascii="Times New Roman" w:hAnsi="Times New Roman"/>
              </w:rPr>
            </w:pPr>
            <w:r w:rsidRPr="00A03156">
              <w:rPr>
                <w:rFonts w:ascii="Times New Roman" w:hAnsi="Times New Roman"/>
              </w:rPr>
              <w:t>Degenerative nephropathies (nephrosis). Fatty nephrosis (steatosis). Amyloid nephrosis.</w:t>
            </w:r>
          </w:p>
          <w:p w14:paraId="339A84D6" w14:textId="77777777" w:rsidR="00A03156" w:rsidRPr="00A03156" w:rsidRDefault="00A03156" w:rsidP="00A03156">
            <w:pPr>
              <w:spacing w:after="0" w:line="240" w:lineRule="auto"/>
              <w:rPr>
                <w:rFonts w:ascii="Times New Roman" w:hAnsi="Times New Roman"/>
              </w:rPr>
            </w:pPr>
            <w:r w:rsidRPr="00A03156">
              <w:rPr>
                <w:rFonts w:ascii="Times New Roman" w:hAnsi="Times New Roman"/>
              </w:rPr>
              <w:t>Inflammatory nephropathies (nephritis). Acute epithelial nephritis (parenchymal or toxic nephritis). Acute non-suppurative nephritis. Subacute and chronic nephritis. Purulent nephritis. Pyelitis and pyelonephritis</w:t>
            </w:r>
          </w:p>
          <w:p w14:paraId="49E6D34B" w14:textId="77777777" w:rsidR="00A03156" w:rsidRPr="00A03156" w:rsidRDefault="00A03156" w:rsidP="00A03156">
            <w:pPr>
              <w:spacing w:after="0" w:line="240" w:lineRule="auto"/>
              <w:rPr>
                <w:rFonts w:ascii="Times New Roman" w:hAnsi="Times New Roman"/>
              </w:rPr>
            </w:pPr>
            <w:r w:rsidRPr="00A03156">
              <w:rPr>
                <w:rFonts w:ascii="Times New Roman" w:hAnsi="Times New Roman"/>
              </w:rPr>
              <w:lastRenderedPageBreak/>
              <w:t>Hydronephrosis</w:t>
            </w:r>
          </w:p>
          <w:p w14:paraId="3744BE03" w14:textId="516A8B3C" w:rsidR="00A03156" w:rsidRPr="00A03156" w:rsidRDefault="00A03156" w:rsidP="00A03156">
            <w:pPr>
              <w:spacing w:after="0" w:line="240" w:lineRule="auto"/>
              <w:rPr>
                <w:rFonts w:ascii="Times New Roman" w:hAnsi="Times New Roman"/>
              </w:rPr>
            </w:pPr>
            <w:r>
              <w:rPr>
                <w:rFonts w:ascii="Times New Roman" w:hAnsi="Times New Roman"/>
              </w:rPr>
              <w:t>Urinary b</w:t>
            </w:r>
            <w:r w:rsidRPr="00A03156">
              <w:rPr>
                <w:rFonts w:ascii="Times New Roman" w:hAnsi="Times New Roman"/>
              </w:rPr>
              <w:t>ladder diseases. Urinary retention. Urinary incontinence. Cyst</w:t>
            </w:r>
            <w:r>
              <w:rPr>
                <w:rFonts w:ascii="Times New Roman" w:hAnsi="Times New Roman"/>
              </w:rPr>
              <w:t>iti</w:t>
            </w:r>
            <w:r w:rsidRPr="00A03156">
              <w:rPr>
                <w:rFonts w:ascii="Times New Roman" w:hAnsi="Times New Roman"/>
              </w:rPr>
              <w:t>s.</w:t>
            </w:r>
          </w:p>
          <w:p w14:paraId="633A43CB" w14:textId="7F6C4D31" w:rsidR="00A03156" w:rsidRPr="00A03156" w:rsidRDefault="00A03156" w:rsidP="00A03156">
            <w:pPr>
              <w:spacing w:after="0" w:line="240" w:lineRule="auto"/>
              <w:rPr>
                <w:rFonts w:ascii="Times New Roman" w:hAnsi="Times New Roman"/>
              </w:rPr>
            </w:pPr>
            <w:r w:rsidRPr="00A03156">
              <w:rPr>
                <w:rFonts w:ascii="Times New Roman" w:hAnsi="Times New Roman"/>
              </w:rPr>
              <w:t>Urolithiasis (urinary calculus, lithiasis or urinary sedimentosis</w:t>
            </w:r>
            <w:r>
              <w:rPr>
                <w:rFonts w:ascii="Times New Roman" w:hAnsi="Times New Roman"/>
              </w:rPr>
              <w:t>)</w:t>
            </w:r>
          </w:p>
          <w:p w14:paraId="4D47A042" w14:textId="77777777" w:rsidR="00A03156" w:rsidRPr="00A03156" w:rsidRDefault="00A03156" w:rsidP="00A03156">
            <w:pPr>
              <w:spacing w:after="0" w:line="240" w:lineRule="auto"/>
              <w:rPr>
                <w:rFonts w:ascii="Times New Roman" w:hAnsi="Times New Roman"/>
              </w:rPr>
            </w:pPr>
            <w:r w:rsidRPr="00A03156">
              <w:rPr>
                <w:rFonts w:ascii="Times New Roman" w:hAnsi="Times New Roman"/>
              </w:rPr>
              <w:t>Encephalopathies: hypoxia, cerebral anemia, cerebral congestion and edema, cerebral hemorrhage, cerebral contusion and concussion, electric shock, thermal shock, meningoencephalitis, acute and chronic encephalitis, encephaloses (toxic, mechanical and deficiency), cerebellar syndrome, vestibular syndrome, bulbar syndromes .</w:t>
            </w:r>
          </w:p>
          <w:p w14:paraId="4FDBD1D4" w14:textId="77777777" w:rsidR="00A03156" w:rsidRPr="00A03156" w:rsidRDefault="00A03156" w:rsidP="00A03156">
            <w:pPr>
              <w:spacing w:after="0" w:line="240" w:lineRule="auto"/>
              <w:rPr>
                <w:rFonts w:ascii="Times New Roman" w:hAnsi="Times New Roman"/>
              </w:rPr>
            </w:pPr>
            <w:r w:rsidRPr="00A03156">
              <w:rPr>
                <w:rFonts w:ascii="Times New Roman" w:hAnsi="Times New Roman"/>
              </w:rPr>
              <w:t>Spinal and radicular syndromes, myelosis, myelitis. Sudden and slow spinal cord compression</w:t>
            </w:r>
          </w:p>
          <w:p w14:paraId="3F0D814A" w14:textId="77777777" w:rsidR="00A03156" w:rsidRPr="00A03156" w:rsidRDefault="00A03156" w:rsidP="00A03156">
            <w:pPr>
              <w:spacing w:after="0" w:line="240" w:lineRule="auto"/>
              <w:rPr>
                <w:rFonts w:ascii="Times New Roman" w:hAnsi="Times New Roman"/>
              </w:rPr>
            </w:pPr>
            <w:r w:rsidRPr="00A03156">
              <w:rPr>
                <w:rFonts w:ascii="Times New Roman" w:hAnsi="Times New Roman"/>
              </w:rPr>
              <w:t>Nerve diseases: neuralgia, neuritis, acute idiopathic polyradiculoneuritis</w:t>
            </w:r>
          </w:p>
          <w:p w14:paraId="0425D478" w14:textId="77777777" w:rsidR="00A03156" w:rsidRPr="00A03156" w:rsidRDefault="00A03156" w:rsidP="00A03156">
            <w:pPr>
              <w:spacing w:after="0" w:line="240" w:lineRule="auto"/>
              <w:rPr>
                <w:rFonts w:ascii="Times New Roman" w:hAnsi="Times New Roman"/>
              </w:rPr>
            </w:pPr>
            <w:r w:rsidRPr="00A03156">
              <w:rPr>
                <w:rFonts w:ascii="Times New Roman" w:hAnsi="Times New Roman"/>
              </w:rPr>
              <w:t>Functional nervous disorders: epilepsy, tics (stereotypes), aggression, avian and feline hysteria, pica syndrome in mammals and birds, anxiety, depression.</w:t>
            </w:r>
          </w:p>
          <w:p w14:paraId="3AAC00D4" w14:textId="78DA4D2E" w:rsidR="00D97AC7" w:rsidRDefault="00A03156" w:rsidP="00A03156">
            <w:pPr>
              <w:spacing w:after="0" w:line="240" w:lineRule="auto"/>
              <w:rPr>
                <w:rFonts w:ascii="Times New Roman" w:hAnsi="Times New Roman"/>
              </w:rPr>
            </w:pPr>
            <w:r w:rsidRPr="00A03156">
              <w:rPr>
                <w:rFonts w:ascii="Times New Roman" w:hAnsi="Times New Roman"/>
              </w:rPr>
              <w:t>Neurovegetative pathology: sympathicotonia, vagotonia, neurovegetative amphotonia, dysautonomia</w:t>
            </w:r>
          </w:p>
          <w:p w14:paraId="094CBBBE" w14:textId="77777777" w:rsidR="008136D7" w:rsidRPr="008136D7" w:rsidRDefault="008136D7" w:rsidP="008136D7">
            <w:pPr>
              <w:spacing w:after="0"/>
              <w:jc w:val="both"/>
              <w:rPr>
                <w:rFonts w:ascii="Times New Roman" w:hAnsi="Times New Roman"/>
              </w:rPr>
            </w:pPr>
            <w:r w:rsidRPr="008136D7">
              <w:rPr>
                <w:rFonts w:ascii="Times New Roman" w:hAnsi="Times New Roman"/>
              </w:rPr>
              <w:t>Acromegaly in dogs and cats</w:t>
            </w:r>
          </w:p>
          <w:p w14:paraId="5FCB1235" w14:textId="77777777" w:rsidR="008136D7" w:rsidRPr="008136D7" w:rsidRDefault="008136D7" w:rsidP="008136D7">
            <w:pPr>
              <w:spacing w:after="0"/>
              <w:jc w:val="both"/>
              <w:rPr>
                <w:rFonts w:ascii="Times New Roman" w:hAnsi="Times New Roman"/>
              </w:rPr>
            </w:pPr>
            <w:r w:rsidRPr="008136D7">
              <w:rPr>
                <w:rFonts w:ascii="Times New Roman" w:hAnsi="Times New Roman"/>
              </w:rPr>
              <w:t>Hyposomatotropism in dogs and cats</w:t>
            </w:r>
          </w:p>
          <w:p w14:paraId="0C865F36" w14:textId="77777777" w:rsidR="008136D7" w:rsidRPr="008136D7" w:rsidRDefault="008136D7" w:rsidP="008136D7">
            <w:pPr>
              <w:autoSpaceDE w:val="0"/>
              <w:autoSpaceDN w:val="0"/>
              <w:adjustRightInd w:val="0"/>
              <w:spacing w:after="0"/>
              <w:jc w:val="both"/>
              <w:rPr>
                <w:rFonts w:ascii="Times New Roman" w:hAnsi="Times New Roman"/>
                <w:bCs/>
              </w:rPr>
            </w:pPr>
            <w:r w:rsidRPr="008136D7">
              <w:rPr>
                <w:rFonts w:ascii="Times New Roman" w:hAnsi="Times New Roman"/>
              </w:rPr>
              <w:t>Hyperthyroidism</w:t>
            </w:r>
          </w:p>
          <w:p w14:paraId="19FF59EF" w14:textId="77777777" w:rsidR="008136D7" w:rsidRPr="008136D7" w:rsidRDefault="008136D7" w:rsidP="008136D7">
            <w:pPr>
              <w:spacing w:after="0"/>
              <w:jc w:val="both"/>
              <w:rPr>
                <w:rFonts w:ascii="Times New Roman" w:hAnsi="Times New Roman"/>
              </w:rPr>
            </w:pPr>
            <w:r w:rsidRPr="008136D7">
              <w:rPr>
                <w:rFonts w:ascii="Times New Roman" w:hAnsi="Times New Roman"/>
              </w:rPr>
              <w:t>Hypothyroidism</w:t>
            </w:r>
          </w:p>
          <w:p w14:paraId="7429EBF4" w14:textId="77777777" w:rsidR="008136D7" w:rsidRPr="008136D7" w:rsidRDefault="008136D7" w:rsidP="008136D7">
            <w:pPr>
              <w:spacing w:after="0"/>
              <w:jc w:val="both"/>
              <w:outlineLvl w:val="0"/>
              <w:rPr>
                <w:rFonts w:ascii="Times New Roman" w:hAnsi="Times New Roman"/>
                <w:bCs/>
                <w:kern w:val="36"/>
                <w:lang w:eastAsia="en-GB"/>
              </w:rPr>
            </w:pPr>
            <w:r w:rsidRPr="008136D7">
              <w:rPr>
                <w:rFonts w:ascii="Times New Roman" w:hAnsi="Times New Roman"/>
                <w:bCs/>
                <w:kern w:val="36"/>
                <w:lang w:eastAsia="en-GB"/>
              </w:rPr>
              <w:t>Cushing Disease (Hyperadrenocorticism)</w:t>
            </w:r>
          </w:p>
          <w:p w14:paraId="074DF072" w14:textId="77777777" w:rsidR="008136D7" w:rsidRPr="008136D7" w:rsidRDefault="008136D7" w:rsidP="008136D7">
            <w:pPr>
              <w:spacing w:after="0"/>
              <w:jc w:val="both"/>
              <w:rPr>
                <w:rFonts w:ascii="Times New Roman" w:hAnsi="Times New Roman"/>
              </w:rPr>
            </w:pPr>
            <w:r w:rsidRPr="008136D7">
              <w:rPr>
                <w:rFonts w:ascii="Times New Roman" w:hAnsi="Times New Roman"/>
              </w:rPr>
              <w:t xml:space="preserve">Hypoadrenocorticism </w:t>
            </w:r>
          </w:p>
          <w:p w14:paraId="540E022E" w14:textId="77777777" w:rsidR="008136D7" w:rsidRPr="008136D7" w:rsidRDefault="008136D7" w:rsidP="008136D7">
            <w:pPr>
              <w:autoSpaceDE w:val="0"/>
              <w:autoSpaceDN w:val="0"/>
              <w:adjustRightInd w:val="0"/>
              <w:spacing w:after="0"/>
              <w:jc w:val="both"/>
              <w:rPr>
                <w:rFonts w:ascii="Times New Roman" w:hAnsi="Times New Roman"/>
                <w:bCs/>
              </w:rPr>
            </w:pPr>
            <w:r w:rsidRPr="008136D7">
              <w:rPr>
                <w:rFonts w:ascii="Times New Roman" w:hAnsi="Times New Roman"/>
                <w:bCs/>
              </w:rPr>
              <w:t>Hypoparathyroidism and Hypocalcemia</w:t>
            </w:r>
          </w:p>
          <w:p w14:paraId="38768477" w14:textId="77777777" w:rsidR="008136D7" w:rsidRPr="008136D7" w:rsidRDefault="008136D7" w:rsidP="008136D7">
            <w:pPr>
              <w:autoSpaceDE w:val="0"/>
              <w:autoSpaceDN w:val="0"/>
              <w:adjustRightInd w:val="0"/>
              <w:spacing w:after="0"/>
              <w:jc w:val="both"/>
              <w:rPr>
                <w:rFonts w:ascii="Times New Roman" w:eastAsia="OptimaLTStd" w:hAnsi="Times New Roman"/>
              </w:rPr>
            </w:pPr>
            <w:r w:rsidRPr="008136D7">
              <w:rPr>
                <w:rFonts w:ascii="Times New Roman" w:eastAsia="OptimaLTStd" w:hAnsi="Times New Roman"/>
              </w:rPr>
              <w:t>Diabetes Mellitus</w:t>
            </w:r>
          </w:p>
          <w:p w14:paraId="35C49655" w14:textId="77777777" w:rsidR="008136D7" w:rsidRPr="008136D7" w:rsidRDefault="008136D7" w:rsidP="008136D7">
            <w:pPr>
              <w:spacing w:after="0"/>
              <w:jc w:val="both"/>
              <w:rPr>
                <w:rFonts w:ascii="Times New Roman" w:hAnsi="Times New Roman"/>
              </w:rPr>
            </w:pPr>
            <w:r w:rsidRPr="008136D7">
              <w:rPr>
                <w:rFonts w:ascii="Times New Roman" w:hAnsi="Times New Roman"/>
              </w:rPr>
              <w:t>Hypertrophic pulmonary osteopathy (Acropachia)</w:t>
            </w:r>
          </w:p>
          <w:p w14:paraId="51C81132" w14:textId="77777777" w:rsidR="008136D7" w:rsidRPr="008136D7" w:rsidRDefault="008136D7" w:rsidP="008136D7">
            <w:pPr>
              <w:spacing w:after="0"/>
              <w:rPr>
                <w:rFonts w:ascii="Times New Roman" w:hAnsi="Times New Roman"/>
                <w:bCs/>
              </w:rPr>
            </w:pPr>
            <w:r w:rsidRPr="008136D7">
              <w:rPr>
                <w:rFonts w:ascii="Times New Roman" w:hAnsi="Times New Roman"/>
                <w:bCs/>
              </w:rPr>
              <w:t>Eosinophilic myositis of dogs</w:t>
            </w:r>
          </w:p>
          <w:p w14:paraId="03488E99" w14:textId="77777777" w:rsidR="008136D7" w:rsidRPr="008136D7" w:rsidRDefault="008136D7" w:rsidP="008136D7">
            <w:pPr>
              <w:spacing w:after="0"/>
              <w:rPr>
                <w:rFonts w:ascii="Times New Roman" w:hAnsi="Times New Roman"/>
              </w:rPr>
            </w:pPr>
            <w:r w:rsidRPr="008136D7">
              <w:rPr>
                <w:rFonts w:ascii="Times New Roman" w:hAnsi="Times New Roman"/>
                <w:bCs/>
                <w:spacing w:val="2"/>
                <w:bdr w:val="none" w:sz="0" w:space="0" w:color="auto" w:frame="1"/>
                <w:lang w:eastAsia="en-GB"/>
              </w:rPr>
              <w:t>Myasthenia gravis in dogs and cats</w:t>
            </w:r>
          </w:p>
          <w:p w14:paraId="69CFCBA1" w14:textId="77777777" w:rsidR="00A03156" w:rsidRDefault="00A03156" w:rsidP="00A03156">
            <w:pPr>
              <w:spacing w:after="0" w:line="240" w:lineRule="auto"/>
              <w:rPr>
                <w:rFonts w:ascii="Times New Roman" w:hAnsi="Times New Roman"/>
              </w:rPr>
            </w:pPr>
          </w:p>
          <w:p w14:paraId="2209FE27" w14:textId="23E66BA2" w:rsidR="00542277" w:rsidRPr="00727E4F" w:rsidRDefault="00D97AC7" w:rsidP="00D97AC7">
            <w:pPr>
              <w:spacing w:after="0" w:line="240" w:lineRule="auto"/>
              <w:ind w:left="360"/>
              <w:rPr>
                <w:rFonts w:ascii="Times New Roman" w:hAnsi="Times New Roman"/>
              </w:rPr>
            </w:pPr>
            <w:r>
              <w:rPr>
                <w:rFonts w:ascii="Times New Roman" w:hAnsi="Times New Roman"/>
              </w:rPr>
              <w:t>Bibliography</w:t>
            </w:r>
          </w:p>
          <w:p w14:paraId="60225C32" w14:textId="77777777" w:rsidR="008136D7" w:rsidRPr="008136D7" w:rsidRDefault="008136D7" w:rsidP="008136D7">
            <w:pPr>
              <w:numPr>
                <w:ilvl w:val="0"/>
                <w:numId w:val="11"/>
              </w:numPr>
              <w:spacing w:after="0" w:line="240" w:lineRule="auto"/>
              <w:rPr>
                <w:rFonts w:ascii="Times New Roman" w:hAnsi="Times New Roman"/>
              </w:rPr>
            </w:pPr>
            <w:r w:rsidRPr="008136D7">
              <w:rPr>
                <w:rFonts w:ascii="Times New Roman" w:hAnsi="Times New Roman"/>
              </w:rPr>
              <w:t xml:space="preserve">C. Falcă, G. Solcan, T Mot, D. Morar, I Papuc,  V Vulpe, C Pop, C Vlagioiu, G Giurgiu, M Mircean, C M Braslasu, 2011, </w:t>
            </w:r>
            <w:r w:rsidRPr="008136D7">
              <w:rPr>
                <w:rFonts w:ascii="Times New Roman" w:hAnsi="Times New Roman"/>
                <w:lang w:val="de-DE"/>
              </w:rPr>
              <w:t>Medicina interna a animalelor, vol. 2, Ed. Eurostampa, Timișoara</w:t>
            </w:r>
            <w:r w:rsidRPr="008136D7">
              <w:rPr>
                <w:rFonts w:ascii="Times New Roman" w:hAnsi="Times New Roman"/>
              </w:rPr>
              <w:t xml:space="preserve"> </w:t>
            </w:r>
          </w:p>
          <w:p w14:paraId="2137DF94" w14:textId="77777777" w:rsidR="008136D7" w:rsidRPr="008136D7" w:rsidRDefault="008136D7" w:rsidP="008136D7">
            <w:pPr>
              <w:pStyle w:val="Listparagraf"/>
              <w:numPr>
                <w:ilvl w:val="0"/>
                <w:numId w:val="11"/>
              </w:numPr>
              <w:spacing w:after="0" w:line="288" w:lineRule="auto"/>
              <w:jc w:val="both"/>
              <w:rPr>
                <w:rFonts w:ascii="Times New Roman" w:hAnsi="Times New Roman"/>
                <w:lang w:val="de-DE"/>
              </w:rPr>
            </w:pPr>
            <w:r w:rsidRPr="008136D7">
              <w:rPr>
                <w:rFonts w:ascii="Times New Roman" w:hAnsi="Times New Roman"/>
                <w:bCs/>
                <w:lang w:val="fr-FR"/>
              </w:rPr>
              <w:t>Codreanu M.D.</w:t>
            </w:r>
            <w:r w:rsidRPr="008136D7">
              <w:rPr>
                <w:rFonts w:ascii="Times New Roman" w:hAnsi="Times New Roman"/>
                <w:lang w:val="fr-FR"/>
              </w:rPr>
              <w:t xml:space="preserve">, -2021, </w:t>
            </w:r>
            <w:r w:rsidRPr="008136D7">
              <w:rPr>
                <w:rFonts w:ascii="Times New Roman" w:hAnsi="Times New Roman"/>
                <w:lang w:val="de-DE"/>
              </w:rPr>
              <w:t>Medicina interna a animalelor domestice, Ed. Printech, București</w:t>
            </w:r>
          </w:p>
          <w:p w14:paraId="7788FC71" w14:textId="77777777" w:rsidR="008136D7" w:rsidRPr="008136D7" w:rsidRDefault="008136D7" w:rsidP="008136D7">
            <w:pPr>
              <w:pStyle w:val="Listparagraf"/>
              <w:numPr>
                <w:ilvl w:val="0"/>
                <w:numId w:val="11"/>
              </w:numPr>
              <w:spacing w:after="0" w:line="240" w:lineRule="auto"/>
              <w:jc w:val="both"/>
              <w:rPr>
                <w:rFonts w:ascii="Times New Roman" w:eastAsiaTheme="minorHAnsi" w:hAnsi="Times New Roman"/>
              </w:rPr>
            </w:pPr>
            <w:r w:rsidRPr="008136D7">
              <w:rPr>
                <w:rFonts w:ascii="Times New Roman" w:eastAsiaTheme="minorHAnsi" w:hAnsi="Times New Roman"/>
              </w:rPr>
              <w:t xml:space="preserve">- Musteață M., Hrițcu L.D., Solcan G., 2016, </w:t>
            </w:r>
            <w:r w:rsidRPr="008136D7">
              <w:rPr>
                <w:rFonts w:ascii="Times New Roman" w:eastAsiaTheme="minorHAnsi" w:hAnsi="Times New Roman"/>
                <w:i/>
              </w:rPr>
              <w:t>Medicina internă a animalelor de companie: ghid practic</w:t>
            </w:r>
            <w:r w:rsidRPr="008136D7">
              <w:rPr>
                <w:rFonts w:ascii="Times New Roman" w:eastAsiaTheme="minorHAnsi" w:hAnsi="Times New Roman"/>
              </w:rPr>
              <w:t xml:space="preserve">, Ed. ”Ion Ionescu de la Brad, Iași </w:t>
            </w:r>
          </w:p>
          <w:p w14:paraId="5D49666C" w14:textId="77777777" w:rsidR="008136D7" w:rsidRPr="008136D7" w:rsidRDefault="008136D7" w:rsidP="008136D7">
            <w:pPr>
              <w:pStyle w:val="Listparagraf"/>
              <w:numPr>
                <w:ilvl w:val="0"/>
                <w:numId w:val="11"/>
              </w:numPr>
              <w:spacing w:after="0" w:line="240" w:lineRule="auto"/>
              <w:jc w:val="both"/>
              <w:rPr>
                <w:rFonts w:ascii="Times New Roman" w:hAnsi="Times New Roman"/>
              </w:rPr>
            </w:pPr>
            <w:r w:rsidRPr="008136D7">
              <w:rPr>
                <w:rFonts w:ascii="Times New Roman" w:eastAsiaTheme="minorHAnsi" w:hAnsi="Times New Roman"/>
              </w:rPr>
              <w:t xml:space="preserve">- Musteață M., 2021, </w:t>
            </w:r>
            <w:r w:rsidRPr="008136D7">
              <w:rPr>
                <w:rFonts w:ascii="Times New Roman" w:eastAsiaTheme="minorHAnsi" w:hAnsi="Times New Roman"/>
                <w:i/>
              </w:rPr>
              <w:t>Neurologie clinică veterinară</w:t>
            </w:r>
            <w:r w:rsidRPr="008136D7">
              <w:rPr>
                <w:rFonts w:ascii="Times New Roman" w:eastAsiaTheme="minorHAnsi" w:hAnsi="Times New Roman"/>
              </w:rPr>
              <w:t>, Ed. ”Ion Ionescu de la Brad, Iași</w:t>
            </w:r>
          </w:p>
          <w:p w14:paraId="63EB2250" w14:textId="77777777" w:rsidR="008136D7" w:rsidRPr="008136D7" w:rsidRDefault="008136D7" w:rsidP="008136D7">
            <w:pPr>
              <w:pStyle w:val="Titlu1"/>
              <w:numPr>
                <w:ilvl w:val="0"/>
                <w:numId w:val="11"/>
              </w:numPr>
              <w:tabs>
                <w:tab w:val="clear" w:pos="720"/>
              </w:tabs>
              <w:spacing w:before="0" w:beforeAutospacing="0"/>
              <w:rPr>
                <w:b w:val="0"/>
                <w:bCs w:val="0"/>
                <w:caps/>
                <w:color w:val="993300"/>
                <w:sz w:val="22"/>
                <w:szCs w:val="22"/>
              </w:rPr>
            </w:pPr>
            <w:r w:rsidRPr="008136D7">
              <w:rPr>
                <w:rFonts w:eastAsiaTheme="minorHAnsi"/>
                <w:b w:val="0"/>
                <w:bCs w:val="0"/>
                <w:sz w:val="22"/>
                <w:szCs w:val="22"/>
              </w:rPr>
              <w:t xml:space="preserve">Lorenz MD, Coates R J, Kent M, 2011, </w:t>
            </w:r>
            <w:hyperlink r:id="rId5" w:history="1">
              <w:r w:rsidRPr="008136D7">
                <w:rPr>
                  <w:b w:val="0"/>
                  <w:bCs w:val="0"/>
                  <w:sz w:val="22"/>
                  <w:szCs w:val="22"/>
                </w:rPr>
                <w:t>Handbook of Veterinary Neurology</w:t>
              </w:r>
            </w:hyperlink>
            <w:r w:rsidRPr="008136D7">
              <w:rPr>
                <w:b w:val="0"/>
                <w:bCs w:val="0"/>
                <w:caps/>
                <w:sz w:val="22"/>
                <w:szCs w:val="22"/>
              </w:rPr>
              <w:t xml:space="preserve">, </w:t>
            </w:r>
            <w:r w:rsidRPr="008136D7">
              <w:rPr>
                <w:b w:val="0"/>
                <w:bCs w:val="0"/>
                <w:sz w:val="22"/>
                <w:szCs w:val="22"/>
              </w:rPr>
              <w:t>5</w:t>
            </w:r>
            <w:r w:rsidRPr="008136D7">
              <w:rPr>
                <w:b w:val="0"/>
                <w:bCs w:val="0"/>
                <w:sz w:val="22"/>
                <w:szCs w:val="22"/>
                <w:vertAlign w:val="superscript"/>
              </w:rPr>
              <w:t>th</w:t>
            </w:r>
            <w:r w:rsidRPr="008136D7">
              <w:rPr>
                <w:b w:val="0"/>
                <w:bCs w:val="0"/>
                <w:sz w:val="22"/>
                <w:szCs w:val="22"/>
              </w:rPr>
              <w:t xml:space="preserve"> ed.</w:t>
            </w:r>
            <w:r w:rsidRPr="008136D7">
              <w:rPr>
                <w:b w:val="0"/>
                <w:bCs w:val="0"/>
                <w:caps/>
                <w:sz w:val="22"/>
                <w:szCs w:val="22"/>
              </w:rPr>
              <w:t xml:space="preserve">, </w:t>
            </w:r>
            <w:r w:rsidRPr="008136D7">
              <w:rPr>
                <w:b w:val="0"/>
                <w:bCs w:val="0"/>
                <w:sz w:val="22"/>
                <w:szCs w:val="22"/>
              </w:rPr>
              <w:t>Elsevier</w:t>
            </w:r>
          </w:p>
          <w:p w14:paraId="4E90322D" w14:textId="77777777" w:rsidR="008136D7" w:rsidRPr="008136D7" w:rsidRDefault="008136D7" w:rsidP="008136D7">
            <w:pPr>
              <w:numPr>
                <w:ilvl w:val="0"/>
                <w:numId w:val="11"/>
              </w:numPr>
              <w:spacing w:after="0" w:line="240" w:lineRule="auto"/>
              <w:jc w:val="both"/>
              <w:rPr>
                <w:rFonts w:ascii="Times New Roman" w:hAnsi="Times New Roman"/>
                <w:b/>
              </w:rPr>
            </w:pPr>
            <w:r w:rsidRPr="008136D7">
              <w:rPr>
                <w:rFonts w:ascii="Times New Roman" w:hAnsi="Times New Roman"/>
              </w:rPr>
              <w:t xml:space="preserve">Nelson R, Couto G (Eds) – 2019- Small Animal Internal Medicine – 6th edition – Elsevier </w:t>
            </w:r>
          </w:p>
          <w:p w14:paraId="329112AB" w14:textId="1277825C" w:rsidR="00542277" w:rsidRPr="00727E4F" w:rsidRDefault="00542277" w:rsidP="008136D7">
            <w:pPr>
              <w:pStyle w:val="Corptext"/>
              <w:tabs>
                <w:tab w:val="left" w:pos="993"/>
              </w:tabs>
              <w:spacing w:after="0" w:line="240" w:lineRule="auto"/>
              <w:jc w:val="both"/>
              <w:rPr>
                <w:rFonts w:ascii="Times New Roman" w:hAnsi="Times New Roman"/>
              </w:rPr>
            </w:pPr>
          </w:p>
        </w:tc>
      </w:tr>
      <w:tr w:rsidR="001733A5" w:rsidRPr="00EF6ED7" w14:paraId="54745599" w14:textId="77777777" w:rsidTr="00255A2A">
        <w:tc>
          <w:tcPr>
            <w:tcW w:w="2444" w:type="dxa"/>
          </w:tcPr>
          <w:p w14:paraId="6A47468E" w14:textId="13DBDA0F" w:rsidR="001733A5" w:rsidRPr="00EF6ED7" w:rsidRDefault="00542277" w:rsidP="006F33DE">
            <w:pPr>
              <w:pStyle w:val="Frspaiere"/>
              <w:jc w:val="both"/>
              <w:rPr>
                <w:rFonts w:ascii="Times New Roman" w:hAnsi="Times New Roman"/>
                <w:b/>
              </w:rPr>
            </w:pPr>
            <w:r>
              <w:rPr>
                <w:rFonts w:ascii="Times New Roman" w:hAnsi="Times New Roman"/>
                <w:b/>
              </w:rPr>
              <w:lastRenderedPageBreak/>
              <w:t>Salary</w:t>
            </w:r>
          </w:p>
        </w:tc>
        <w:tc>
          <w:tcPr>
            <w:tcW w:w="6573" w:type="dxa"/>
          </w:tcPr>
          <w:p w14:paraId="4B6A9F76" w14:textId="2C36DB82" w:rsidR="001733A5" w:rsidRPr="00EF6ED7" w:rsidRDefault="00D97AC7" w:rsidP="00255A2A">
            <w:pPr>
              <w:pStyle w:val="Frspaiere"/>
              <w:jc w:val="both"/>
              <w:rPr>
                <w:rFonts w:ascii="Times New Roman" w:hAnsi="Times New Roman"/>
              </w:rPr>
            </w:pPr>
            <w:r w:rsidRPr="00D97AC7">
              <w:rPr>
                <w:rFonts w:ascii="Times New Roman" w:hAnsi="Times New Roman"/>
              </w:rPr>
              <w:t xml:space="preserve">The position of Professor will be paid according to Law 153/2017, with </w:t>
            </w:r>
            <w:proofErr w:type="spellStart"/>
            <w:r w:rsidRPr="00D97AC7">
              <w:rPr>
                <w:rFonts w:ascii="Times New Roman" w:hAnsi="Times New Roman"/>
              </w:rPr>
              <w:t>the</w:t>
            </w:r>
            <w:proofErr w:type="spellEnd"/>
            <w:r w:rsidRPr="00D97AC7">
              <w:rPr>
                <w:rFonts w:ascii="Times New Roman" w:hAnsi="Times New Roman"/>
              </w:rPr>
              <w:t xml:space="preserve"> </w:t>
            </w:r>
            <w:proofErr w:type="spellStart"/>
            <w:r w:rsidRPr="00D97AC7">
              <w:rPr>
                <w:rFonts w:ascii="Times New Roman" w:hAnsi="Times New Roman"/>
              </w:rPr>
              <w:t>amount</w:t>
            </w:r>
            <w:proofErr w:type="spellEnd"/>
            <w:r w:rsidRPr="00D97AC7">
              <w:rPr>
                <w:rFonts w:ascii="Times New Roman" w:hAnsi="Times New Roman"/>
              </w:rPr>
              <w:t xml:space="preserve"> of </w:t>
            </w:r>
            <w:r w:rsidR="00255A2A">
              <w:rPr>
                <w:rFonts w:ascii="Times New Roman" w:hAnsi="Times New Roman"/>
              </w:rPr>
              <w:t xml:space="preserve">9370 </w:t>
            </w:r>
            <w:bookmarkStart w:id="0" w:name="_GoBack"/>
            <w:bookmarkEnd w:id="0"/>
            <w:r w:rsidRPr="00D97AC7">
              <w:rPr>
                <w:rFonts w:ascii="Times New Roman" w:hAnsi="Times New Roman"/>
              </w:rPr>
              <w:t>lei</w:t>
            </w:r>
          </w:p>
        </w:tc>
      </w:tr>
    </w:tbl>
    <w:p w14:paraId="0E049F5C" w14:textId="77777777" w:rsidR="001733A5" w:rsidRPr="00EF6ED7" w:rsidRDefault="001733A5" w:rsidP="001733A5">
      <w:pPr>
        <w:pStyle w:val="Frspaiere"/>
        <w:jc w:val="both"/>
        <w:rPr>
          <w:rFonts w:ascii="Times New Roman" w:hAnsi="Times New Roman"/>
          <w:b/>
        </w:rPr>
      </w:pPr>
    </w:p>
    <w:p w14:paraId="6262388E" w14:textId="77777777" w:rsidR="008531A2" w:rsidRDefault="008531A2"/>
    <w:sectPr w:rsidR="008531A2" w:rsidSect="008D7DC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LTSt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4A1E"/>
    <w:multiLevelType w:val="multilevel"/>
    <w:tmpl w:val="09104A1E"/>
    <w:lvl w:ilvl="0">
      <w:start w:val="1"/>
      <w:numFmt w:val="decimal"/>
      <w:lvlText w:val="%1."/>
      <w:lvlJc w:val="left"/>
      <w:pPr>
        <w:tabs>
          <w:tab w:val="left" w:pos="720"/>
        </w:tabs>
        <w:ind w:left="720" w:hanging="360"/>
      </w:pPr>
      <w:rPr>
        <w:rFonts w:hint="default"/>
        <w:b w:val="0"/>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 w15:restartNumberingAfterBreak="0">
    <w:nsid w:val="172C1FE8"/>
    <w:multiLevelType w:val="hybridMultilevel"/>
    <w:tmpl w:val="94949BD2"/>
    <w:lvl w:ilvl="0" w:tplc="04090001">
      <w:start w:val="1"/>
      <w:numFmt w:val="bullet"/>
      <w:lvlText w:val=""/>
      <w:lvlJc w:val="left"/>
      <w:pPr>
        <w:ind w:left="252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0D26222"/>
    <w:multiLevelType w:val="hybridMultilevel"/>
    <w:tmpl w:val="DA70AC2E"/>
    <w:lvl w:ilvl="0" w:tplc="04090001">
      <w:start w:val="1"/>
      <w:numFmt w:val="bullet"/>
      <w:lvlText w:val=""/>
      <w:lvlJc w:val="left"/>
      <w:pPr>
        <w:ind w:left="252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9741401"/>
    <w:multiLevelType w:val="hybridMultilevel"/>
    <w:tmpl w:val="30CC7AAC"/>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0A96269"/>
    <w:multiLevelType w:val="hybridMultilevel"/>
    <w:tmpl w:val="8DD6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21AD4"/>
    <w:multiLevelType w:val="multilevel"/>
    <w:tmpl w:val="9B6CF66A"/>
    <w:lvl w:ilvl="0">
      <w:start w:val="1"/>
      <w:numFmt w:val="decimal"/>
      <w:lvlText w:val="%1."/>
      <w:lvlJc w:val="left"/>
      <w:pPr>
        <w:ind w:left="2771" w:hanging="360"/>
      </w:pPr>
      <w:rPr>
        <w:rFonts w:hint="default"/>
      </w:rPr>
    </w:lvl>
    <w:lvl w:ilvl="1">
      <w:start w:val="1"/>
      <w:numFmt w:val="decimal"/>
      <w:isLgl/>
      <w:lvlText w:val="%1.%2"/>
      <w:lvlJc w:val="left"/>
      <w:pPr>
        <w:ind w:left="2978" w:hanging="360"/>
      </w:pPr>
      <w:rPr>
        <w:rFonts w:hint="default"/>
      </w:rPr>
    </w:lvl>
    <w:lvl w:ilvl="2">
      <w:start w:val="1"/>
      <w:numFmt w:val="decimal"/>
      <w:isLgl/>
      <w:lvlText w:val="%1.%2.%3"/>
      <w:lvlJc w:val="left"/>
      <w:pPr>
        <w:ind w:left="3545" w:hanging="720"/>
      </w:pPr>
      <w:rPr>
        <w:rFonts w:hint="default"/>
      </w:rPr>
    </w:lvl>
    <w:lvl w:ilvl="3">
      <w:start w:val="1"/>
      <w:numFmt w:val="decimal"/>
      <w:isLgl/>
      <w:lvlText w:val="%1.%2.%3.%4"/>
      <w:lvlJc w:val="left"/>
      <w:pPr>
        <w:ind w:left="3752" w:hanging="720"/>
      </w:pPr>
      <w:rPr>
        <w:rFonts w:hint="default"/>
      </w:rPr>
    </w:lvl>
    <w:lvl w:ilvl="4">
      <w:start w:val="1"/>
      <w:numFmt w:val="decimal"/>
      <w:isLgl/>
      <w:lvlText w:val="%1.%2.%3.%4.%5"/>
      <w:lvlJc w:val="left"/>
      <w:pPr>
        <w:ind w:left="4319" w:hanging="1080"/>
      </w:pPr>
      <w:rPr>
        <w:rFonts w:hint="default"/>
      </w:rPr>
    </w:lvl>
    <w:lvl w:ilvl="5">
      <w:start w:val="1"/>
      <w:numFmt w:val="decimal"/>
      <w:isLgl/>
      <w:lvlText w:val="%1.%2.%3.%4.%5.%6"/>
      <w:lvlJc w:val="left"/>
      <w:pPr>
        <w:ind w:left="4526" w:hanging="1080"/>
      </w:pPr>
      <w:rPr>
        <w:rFonts w:hint="default"/>
      </w:rPr>
    </w:lvl>
    <w:lvl w:ilvl="6">
      <w:start w:val="1"/>
      <w:numFmt w:val="decimal"/>
      <w:isLgl/>
      <w:lvlText w:val="%1.%2.%3.%4.%5.%6.%7"/>
      <w:lvlJc w:val="left"/>
      <w:pPr>
        <w:ind w:left="5093" w:hanging="1440"/>
      </w:pPr>
      <w:rPr>
        <w:rFonts w:hint="default"/>
      </w:rPr>
    </w:lvl>
    <w:lvl w:ilvl="7">
      <w:start w:val="1"/>
      <w:numFmt w:val="decimal"/>
      <w:isLgl/>
      <w:lvlText w:val="%1.%2.%3.%4.%5.%6.%7.%8"/>
      <w:lvlJc w:val="left"/>
      <w:pPr>
        <w:ind w:left="5300" w:hanging="1440"/>
      </w:pPr>
      <w:rPr>
        <w:rFonts w:hint="default"/>
      </w:rPr>
    </w:lvl>
    <w:lvl w:ilvl="8">
      <w:start w:val="1"/>
      <w:numFmt w:val="decimal"/>
      <w:isLgl/>
      <w:lvlText w:val="%1.%2.%3.%4.%5.%6.%7.%8.%9"/>
      <w:lvlJc w:val="left"/>
      <w:pPr>
        <w:ind w:left="5507" w:hanging="1440"/>
      </w:pPr>
      <w:rPr>
        <w:rFonts w:hint="default"/>
      </w:rPr>
    </w:lvl>
  </w:abstractNum>
  <w:abstractNum w:abstractNumId="6" w15:restartNumberingAfterBreak="0">
    <w:nsid w:val="54482896"/>
    <w:multiLevelType w:val="hybridMultilevel"/>
    <w:tmpl w:val="71DEC674"/>
    <w:lvl w:ilvl="0" w:tplc="012688C4">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4B83F59"/>
    <w:multiLevelType w:val="hybridMultilevel"/>
    <w:tmpl w:val="A25E6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715DC0"/>
    <w:multiLevelType w:val="multilevel"/>
    <w:tmpl w:val="7E973F4A"/>
    <w:lvl w:ilvl="0">
      <w:start w:val="1"/>
      <w:numFmt w:val="decimal"/>
      <w:lvlText w:val="%1."/>
      <w:lvlJc w:val="left"/>
      <w:pPr>
        <w:tabs>
          <w:tab w:val="left" w:pos="720"/>
        </w:tabs>
        <w:ind w:left="720" w:hanging="360"/>
      </w:pPr>
      <w:rPr>
        <w:rFonts w:hint="default"/>
        <w:b w:val="0"/>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9" w15:restartNumberingAfterBreak="0">
    <w:nsid w:val="72155532"/>
    <w:multiLevelType w:val="hybridMultilevel"/>
    <w:tmpl w:val="F87E912A"/>
    <w:lvl w:ilvl="0" w:tplc="8C3EB13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73F4A"/>
    <w:multiLevelType w:val="multilevel"/>
    <w:tmpl w:val="7E973F4A"/>
    <w:lvl w:ilvl="0">
      <w:start w:val="1"/>
      <w:numFmt w:val="decimal"/>
      <w:lvlText w:val="%1."/>
      <w:lvlJc w:val="left"/>
      <w:pPr>
        <w:tabs>
          <w:tab w:val="left" w:pos="720"/>
        </w:tabs>
        <w:ind w:left="720" w:hanging="360"/>
      </w:pPr>
      <w:rPr>
        <w:rFonts w:hint="default"/>
        <w:b w:val="0"/>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num w:numId="1">
    <w:abstractNumId w:val="7"/>
  </w:num>
  <w:num w:numId="2">
    <w:abstractNumId w:val="4"/>
  </w:num>
  <w:num w:numId="3">
    <w:abstractNumId w:val="8"/>
  </w:num>
  <w:num w:numId="4">
    <w:abstractNumId w:val="10"/>
  </w:num>
  <w:num w:numId="5">
    <w:abstractNumId w:val="0"/>
  </w:num>
  <w:num w:numId="6">
    <w:abstractNumId w:val="9"/>
  </w:num>
  <w:num w:numId="7">
    <w:abstractNumId w:val="5"/>
  </w:num>
  <w:num w:numId="8">
    <w:abstractNumId w:val="1"/>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A0"/>
    <w:rsid w:val="00096D19"/>
    <w:rsid w:val="00155F0F"/>
    <w:rsid w:val="001733A5"/>
    <w:rsid w:val="001C0858"/>
    <w:rsid w:val="00232239"/>
    <w:rsid w:val="00255A2A"/>
    <w:rsid w:val="003C21F7"/>
    <w:rsid w:val="00435AF9"/>
    <w:rsid w:val="004A7F61"/>
    <w:rsid w:val="00542277"/>
    <w:rsid w:val="00581310"/>
    <w:rsid w:val="00643740"/>
    <w:rsid w:val="00671609"/>
    <w:rsid w:val="006C5ABF"/>
    <w:rsid w:val="006E7BDA"/>
    <w:rsid w:val="00700CA0"/>
    <w:rsid w:val="007260C2"/>
    <w:rsid w:val="00727E4F"/>
    <w:rsid w:val="007D584D"/>
    <w:rsid w:val="008136D7"/>
    <w:rsid w:val="008531A2"/>
    <w:rsid w:val="00886A87"/>
    <w:rsid w:val="008D7DC6"/>
    <w:rsid w:val="0093021F"/>
    <w:rsid w:val="00A03156"/>
    <w:rsid w:val="00A56B61"/>
    <w:rsid w:val="00AB0B9D"/>
    <w:rsid w:val="00B17476"/>
    <w:rsid w:val="00B27B2D"/>
    <w:rsid w:val="00D63C8D"/>
    <w:rsid w:val="00D92E36"/>
    <w:rsid w:val="00D97AC7"/>
    <w:rsid w:val="00F96588"/>
    <w:rsid w:val="00FD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FD2E"/>
  <w15:docId w15:val="{8E854685-6694-4474-A6B0-65EEBFE0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3A5"/>
    <w:rPr>
      <w:rFonts w:ascii="Calibri" w:eastAsia="Calibri" w:hAnsi="Calibri" w:cs="Times New Roman"/>
      <w:lang w:val="ro-RO"/>
    </w:rPr>
  </w:style>
  <w:style w:type="paragraph" w:styleId="Titlu1">
    <w:name w:val="heading 1"/>
    <w:basedOn w:val="Normal"/>
    <w:link w:val="Titlu1Caracter"/>
    <w:uiPriority w:val="9"/>
    <w:qFormat/>
    <w:rsid w:val="008136D7"/>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99"/>
    <w:qFormat/>
    <w:rsid w:val="001733A5"/>
    <w:pPr>
      <w:spacing w:after="0" w:line="240" w:lineRule="auto"/>
    </w:pPr>
    <w:rPr>
      <w:rFonts w:ascii="Calibri" w:eastAsia="Calibri" w:hAnsi="Calibri" w:cs="Times New Roman"/>
      <w:lang w:val="ro-RO"/>
    </w:rPr>
  </w:style>
  <w:style w:type="paragraph" w:styleId="Listparagraf">
    <w:name w:val="List Paragraph"/>
    <w:basedOn w:val="Normal"/>
    <w:uiPriority w:val="34"/>
    <w:qFormat/>
    <w:rsid w:val="001733A5"/>
    <w:pPr>
      <w:ind w:left="720"/>
      <w:contextualSpacing/>
    </w:pPr>
  </w:style>
  <w:style w:type="paragraph" w:styleId="Corptext2">
    <w:name w:val="Body Text 2"/>
    <w:basedOn w:val="Normal"/>
    <w:link w:val="Corptext2Caracter"/>
    <w:uiPriority w:val="99"/>
    <w:semiHidden/>
    <w:unhideWhenUsed/>
    <w:rsid w:val="001733A5"/>
    <w:pPr>
      <w:spacing w:after="120" w:line="480" w:lineRule="auto"/>
    </w:pPr>
  </w:style>
  <w:style w:type="character" w:customStyle="1" w:styleId="Corptext2Caracter">
    <w:name w:val="Corp text 2 Caracter"/>
    <w:basedOn w:val="Fontdeparagrafimplicit"/>
    <w:link w:val="Corptext2"/>
    <w:uiPriority w:val="99"/>
    <w:semiHidden/>
    <w:rsid w:val="001733A5"/>
    <w:rPr>
      <w:rFonts w:ascii="Calibri" w:eastAsia="Calibri" w:hAnsi="Calibri" w:cs="Times New Roman"/>
      <w:lang w:val="ro-RO"/>
    </w:rPr>
  </w:style>
  <w:style w:type="paragraph" w:styleId="TextnBalon">
    <w:name w:val="Balloon Text"/>
    <w:basedOn w:val="Normal"/>
    <w:link w:val="TextnBalonCaracter"/>
    <w:uiPriority w:val="99"/>
    <w:semiHidden/>
    <w:unhideWhenUsed/>
    <w:rsid w:val="008D7DC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D7DC6"/>
    <w:rPr>
      <w:rFonts w:ascii="Tahoma" w:eastAsia="Calibri" w:hAnsi="Tahoma" w:cs="Tahoma"/>
      <w:sz w:val="16"/>
      <w:szCs w:val="16"/>
      <w:lang w:val="ro-RO"/>
    </w:rPr>
  </w:style>
  <w:style w:type="paragraph" w:styleId="Corptext">
    <w:name w:val="Body Text"/>
    <w:basedOn w:val="Normal"/>
    <w:link w:val="CorptextCaracter"/>
    <w:uiPriority w:val="99"/>
    <w:unhideWhenUsed/>
    <w:rsid w:val="00727E4F"/>
    <w:pPr>
      <w:spacing w:after="120"/>
    </w:pPr>
  </w:style>
  <w:style w:type="character" w:customStyle="1" w:styleId="CorptextCaracter">
    <w:name w:val="Corp text Caracter"/>
    <w:basedOn w:val="Fontdeparagrafimplicit"/>
    <w:link w:val="Corptext"/>
    <w:uiPriority w:val="99"/>
    <w:rsid w:val="00727E4F"/>
    <w:rPr>
      <w:rFonts w:ascii="Calibri" w:eastAsia="Calibri" w:hAnsi="Calibri" w:cs="Times New Roman"/>
      <w:lang w:val="ro-RO"/>
    </w:rPr>
  </w:style>
  <w:style w:type="paragraph" w:styleId="PreformatatHTML">
    <w:name w:val="HTML Preformatted"/>
    <w:basedOn w:val="Normal"/>
    <w:link w:val="PreformatatHTMLCaracter"/>
    <w:uiPriority w:val="99"/>
    <w:semiHidden/>
    <w:unhideWhenUsed/>
    <w:rsid w:val="00542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eformatatHTMLCaracter">
    <w:name w:val="Preformatat HTML Caracter"/>
    <w:basedOn w:val="Fontdeparagrafimplicit"/>
    <w:link w:val="PreformatatHTML"/>
    <w:uiPriority w:val="99"/>
    <w:semiHidden/>
    <w:rsid w:val="00542277"/>
    <w:rPr>
      <w:rFonts w:ascii="Courier New" w:eastAsia="Times New Roman" w:hAnsi="Courier New" w:cs="Courier New"/>
      <w:sz w:val="20"/>
      <w:szCs w:val="20"/>
      <w:lang w:val="en-GB" w:eastAsia="en-GB"/>
    </w:rPr>
  </w:style>
  <w:style w:type="character" w:customStyle="1" w:styleId="y2iqfc">
    <w:name w:val="y2iqfc"/>
    <w:basedOn w:val="Fontdeparagrafimplicit"/>
    <w:rsid w:val="00542277"/>
  </w:style>
  <w:style w:type="character" w:customStyle="1" w:styleId="Titlu1Caracter">
    <w:name w:val="Titlu 1 Caracter"/>
    <w:basedOn w:val="Fontdeparagrafimplicit"/>
    <w:link w:val="Titlu1"/>
    <w:uiPriority w:val="9"/>
    <w:rsid w:val="008136D7"/>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8402">
      <w:bodyDiv w:val="1"/>
      <w:marLeft w:val="0"/>
      <w:marRight w:val="0"/>
      <w:marTop w:val="0"/>
      <w:marBottom w:val="0"/>
      <w:divBdr>
        <w:top w:val="none" w:sz="0" w:space="0" w:color="auto"/>
        <w:left w:val="none" w:sz="0" w:space="0" w:color="auto"/>
        <w:bottom w:val="none" w:sz="0" w:space="0" w:color="auto"/>
        <w:right w:val="none" w:sz="0" w:space="0" w:color="auto"/>
      </w:divBdr>
    </w:div>
    <w:div w:id="488592099">
      <w:bodyDiv w:val="1"/>
      <w:marLeft w:val="0"/>
      <w:marRight w:val="0"/>
      <w:marTop w:val="0"/>
      <w:marBottom w:val="0"/>
      <w:divBdr>
        <w:top w:val="none" w:sz="0" w:space="0" w:color="auto"/>
        <w:left w:val="none" w:sz="0" w:space="0" w:color="auto"/>
        <w:bottom w:val="none" w:sz="0" w:space="0" w:color="auto"/>
        <w:right w:val="none" w:sz="0" w:space="0" w:color="auto"/>
      </w:divBdr>
    </w:div>
    <w:div w:id="530807296">
      <w:bodyDiv w:val="1"/>
      <w:marLeft w:val="0"/>
      <w:marRight w:val="0"/>
      <w:marTop w:val="0"/>
      <w:marBottom w:val="0"/>
      <w:divBdr>
        <w:top w:val="none" w:sz="0" w:space="0" w:color="auto"/>
        <w:left w:val="none" w:sz="0" w:space="0" w:color="auto"/>
        <w:bottom w:val="none" w:sz="0" w:space="0" w:color="auto"/>
        <w:right w:val="none" w:sz="0" w:space="0" w:color="auto"/>
      </w:divBdr>
    </w:div>
    <w:div w:id="885601179">
      <w:bodyDiv w:val="1"/>
      <w:marLeft w:val="0"/>
      <w:marRight w:val="0"/>
      <w:marTop w:val="0"/>
      <w:marBottom w:val="0"/>
      <w:divBdr>
        <w:top w:val="none" w:sz="0" w:space="0" w:color="auto"/>
        <w:left w:val="none" w:sz="0" w:space="0" w:color="auto"/>
        <w:bottom w:val="none" w:sz="0" w:space="0" w:color="auto"/>
        <w:right w:val="none" w:sz="0" w:space="0" w:color="auto"/>
      </w:divBdr>
    </w:div>
    <w:div w:id="1047800954">
      <w:bodyDiv w:val="1"/>
      <w:marLeft w:val="0"/>
      <w:marRight w:val="0"/>
      <w:marTop w:val="0"/>
      <w:marBottom w:val="0"/>
      <w:divBdr>
        <w:top w:val="none" w:sz="0" w:space="0" w:color="auto"/>
        <w:left w:val="none" w:sz="0" w:space="0" w:color="auto"/>
        <w:bottom w:val="none" w:sz="0" w:space="0" w:color="auto"/>
        <w:right w:val="none" w:sz="0" w:space="0" w:color="auto"/>
      </w:divBdr>
    </w:div>
    <w:div w:id="1057778927">
      <w:bodyDiv w:val="1"/>
      <w:marLeft w:val="0"/>
      <w:marRight w:val="0"/>
      <w:marTop w:val="0"/>
      <w:marBottom w:val="0"/>
      <w:divBdr>
        <w:top w:val="none" w:sz="0" w:space="0" w:color="auto"/>
        <w:left w:val="none" w:sz="0" w:space="0" w:color="auto"/>
        <w:bottom w:val="none" w:sz="0" w:space="0" w:color="auto"/>
        <w:right w:val="none" w:sz="0" w:space="0" w:color="auto"/>
      </w:divBdr>
    </w:div>
    <w:div w:id="1179779653">
      <w:bodyDiv w:val="1"/>
      <w:marLeft w:val="0"/>
      <w:marRight w:val="0"/>
      <w:marTop w:val="0"/>
      <w:marBottom w:val="0"/>
      <w:divBdr>
        <w:top w:val="none" w:sz="0" w:space="0" w:color="auto"/>
        <w:left w:val="none" w:sz="0" w:space="0" w:color="auto"/>
        <w:bottom w:val="none" w:sz="0" w:space="0" w:color="auto"/>
        <w:right w:val="none" w:sz="0" w:space="0" w:color="auto"/>
      </w:divBdr>
    </w:div>
    <w:div w:id="1466316750">
      <w:bodyDiv w:val="1"/>
      <w:marLeft w:val="0"/>
      <w:marRight w:val="0"/>
      <w:marTop w:val="0"/>
      <w:marBottom w:val="0"/>
      <w:divBdr>
        <w:top w:val="none" w:sz="0" w:space="0" w:color="auto"/>
        <w:left w:val="none" w:sz="0" w:space="0" w:color="auto"/>
        <w:bottom w:val="none" w:sz="0" w:space="0" w:color="auto"/>
        <w:right w:val="none" w:sz="0" w:space="0" w:color="auto"/>
      </w:divBdr>
    </w:div>
    <w:div w:id="1606184988">
      <w:bodyDiv w:val="1"/>
      <w:marLeft w:val="0"/>
      <w:marRight w:val="0"/>
      <w:marTop w:val="0"/>
      <w:marBottom w:val="0"/>
      <w:divBdr>
        <w:top w:val="none" w:sz="0" w:space="0" w:color="auto"/>
        <w:left w:val="none" w:sz="0" w:space="0" w:color="auto"/>
        <w:bottom w:val="none" w:sz="0" w:space="0" w:color="auto"/>
        <w:right w:val="none" w:sz="0" w:space="0" w:color="auto"/>
      </w:divBdr>
    </w:div>
    <w:div w:id="2070571579">
      <w:bodyDiv w:val="1"/>
      <w:marLeft w:val="0"/>
      <w:marRight w:val="0"/>
      <w:marTop w:val="0"/>
      <w:marBottom w:val="0"/>
      <w:divBdr>
        <w:top w:val="none" w:sz="0" w:space="0" w:color="auto"/>
        <w:left w:val="none" w:sz="0" w:space="0" w:color="auto"/>
        <w:bottom w:val="none" w:sz="0" w:space="0" w:color="auto"/>
        <w:right w:val="none" w:sz="0" w:space="0" w:color="auto"/>
      </w:divBdr>
    </w:div>
    <w:div w:id="21064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eterinaryneurologycas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Hritcu</dc:creator>
  <cp:keywords/>
  <dc:description/>
  <cp:lastModifiedBy>Windows User</cp:lastModifiedBy>
  <cp:revision>5</cp:revision>
  <cp:lastPrinted>2020-02-25T10:42:00Z</cp:lastPrinted>
  <dcterms:created xsi:type="dcterms:W3CDTF">2024-05-15T17:40:00Z</dcterms:created>
  <dcterms:modified xsi:type="dcterms:W3CDTF">2024-05-16T08:14:00Z</dcterms:modified>
</cp:coreProperties>
</file>