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376E" w14:textId="77777777" w:rsidR="00EE69CD" w:rsidRDefault="00EE69CD" w:rsidP="00EE69CD">
      <w:pPr>
        <w:pStyle w:val="Frspaiere"/>
        <w:rPr>
          <w:rFonts w:ascii="Times New Roman" w:hAnsi="Times New Roman"/>
          <w:b/>
          <w:sz w:val="24"/>
          <w:szCs w:val="24"/>
        </w:rPr>
      </w:pPr>
      <w:r>
        <w:rPr>
          <w:rFonts w:ascii="Times New Roman" w:hAnsi="Times New Roman"/>
          <w:b/>
          <w:sz w:val="24"/>
          <w:szCs w:val="24"/>
        </w:rPr>
        <w:t xml:space="preserve">UNIVERSITATEA PENTRU ŞTIINŢELE VIEȚII </w:t>
      </w:r>
    </w:p>
    <w:p w14:paraId="7571323A" w14:textId="77777777" w:rsidR="00EE69CD" w:rsidRDefault="00EE69CD" w:rsidP="00EE69CD">
      <w:pPr>
        <w:pStyle w:val="Frspaiere"/>
        <w:rPr>
          <w:rFonts w:ascii="Times New Roman" w:hAnsi="Times New Roman"/>
          <w:b/>
          <w:sz w:val="24"/>
          <w:szCs w:val="24"/>
        </w:rPr>
      </w:pPr>
      <w:r>
        <w:rPr>
          <w:rFonts w:ascii="Times New Roman" w:hAnsi="Times New Roman"/>
          <w:b/>
          <w:sz w:val="24"/>
          <w:szCs w:val="24"/>
        </w:rPr>
        <w:t>„ION IONESCU DE LA BRAD” DIN IAŞI</w:t>
      </w:r>
    </w:p>
    <w:p w14:paraId="12A0CEEA" w14:textId="77777777" w:rsidR="00EE69CD" w:rsidRDefault="00EE69CD" w:rsidP="00EE69CD">
      <w:pPr>
        <w:pStyle w:val="Frspaiere"/>
        <w:rPr>
          <w:rFonts w:ascii="Times New Roman" w:hAnsi="Times New Roman"/>
          <w:b/>
          <w:sz w:val="24"/>
          <w:szCs w:val="24"/>
        </w:rPr>
      </w:pPr>
      <w:r>
        <w:rPr>
          <w:rFonts w:ascii="Times New Roman" w:hAnsi="Times New Roman"/>
          <w:b/>
          <w:sz w:val="24"/>
          <w:szCs w:val="24"/>
        </w:rPr>
        <w:t>CONCURS PENTRU OCUPAREA POSTURILOR DIDACTICE – SEMESTRUL II</w:t>
      </w:r>
    </w:p>
    <w:p w14:paraId="3E2E9397" w14:textId="77777777" w:rsidR="00EE69CD" w:rsidRDefault="00EE69CD" w:rsidP="00EE69CD">
      <w:pPr>
        <w:pStyle w:val="Frspaiere"/>
        <w:rPr>
          <w:rFonts w:ascii="Times New Roman" w:hAnsi="Times New Roman"/>
          <w:b/>
          <w:sz w:val="24"/>
          <w:szCs w:val="24"/>
        </w:rPr>
      </w:pPr>
      <w:r>
        <w:rPr>
          <w:rFonts w:ascii="Times New Roman" w:hAnsi="Times New Roman"/>
          <w:b/>
          <w:sz w:val="24"/>
          <w:szCs w:val="24"/>
        </w:rPr>
        <w:t>AN UNIVERSITAR 2023/2024</w:t>
      </w:r>
    </w:p>
    <w:p w14:paraId="43D218D8" w14:textId="77777777" w:rsidR="002510B9" w:rsidRPr="00171B47" w:rsidRDefault="002510B9" w:rsidP="006905D0">
      <w:pPr>
        <w:pStyle w:val="MediumGrid21"/>
        <w:rPr>
          <w:rFonts w:ascii="Times New Roman" w:hAnsi="Times New Roman"/>
          <w:b/>
        </w:rPr>
      </w:pPr>
    </w:p>
    <w:p w14:paraId="6E1001EA" w14:textId="752B2EE0" w:rsidR="00532D6B" w:rsidRDefault="00532D6B" w:rsidP="006905D0">
      <w:pPr>
        <w:pStyle w:val="MediumGrid21"/>
        <w:rPr>
          <w:rFonts w:ascii="Times New Roman" w:hAnsi="Times New Roman"/>
          <w:b/>
        </w:rPr>
      </w:pPr>
    </w:p>
    <w:p w14:paraId="14B244F5" w14:textId="160C2EF7" w:rsidR="00E54BF6" w:rsidRDefault="00E54BF6" w:rsidP="006905D0">
      <w:pPr>
        <w:pStyle w:val="MediumGrid21"/>
        <w:rPr>
          <w:rFonts w:ascii="Times New Roman" w:hAnsi="Times New Roman"/>
          <w:b/>
        </w:rPr>
      </w:pPr>
    </w:p>
    <w:p w14:paraId="6C7289E7" w14:textId="77777777" w:rsidR="00E54BF6" w:rsidRPr="00171B47" w:rsidRDefault="00E54BF6" w:rsidP="006905D0">
      <w:pPr>
        <w:pStyle w:val="MediumGrid21"/>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602"/>
        <w:gridCol w:w="7026"/>
      </w:tblGrid>
      <w:tr w:rsidR="00B070EC" w:rsidRPr="00B070EC" w14:paraId="1556C249" w14:textId="77777777" w:rsidTr="00196429">
        <w:tc>
          <w:tcPr>
            <w:tcW w:w="9854" w:type="dxa"/>
            <w:gridSpan w:val="2"/>
          </w:tcPr>
          <w:p w14:paraId="772659FA" w14:textId="77777777" w:rsidR="007C3266" w:rsidRPr="00B070EC" w:rsidRDefault="00846722" w:rsidP="00196429">
            <w:pPr>
              <w:pStyle w:val="MediumGrid21"/>
              <w:jc w:val="center"/>
              <w:rPr>
                <w:rFonts w:ascii="Times New Roman" w:hAnsi="Times New Roman"/>
                <w:b/>
              </w:rPr>
            </w:pPr>
            <w:bookmarkStart w:id="0" w:name="_GoBack"/>
            <w:r w:rsidRPr="00B070EC">
              <w:rPr>
                <w:rFonts w:ascii="Times New Roman" w:hAnsi="Times New Roman"/>
                <w:b/>
              </w:rPr>
              <w:t>DESCRIEREA POSTULUI SCOS LA CONCURS:</w:t>
            </w:r>
          </w:p>
        </w:tc>
      </w:tr>
      <w:tr w:rsidR="00B070EC" w:rsidRPr="00B070EC" w14:paraId="42BB9740" w14:textId="77777777" w:rsidTr="00196429">
        <w:tc>
          <w:tcPr>
            <w:tcW w:w="2660" w:type="dxa"/>
          </w:tcPr>
          <w:p w14:paraId="3C6824BD" w14:textId="77777777" w:rsidR="00103F5B" w:rsidRPr="00B070EC" w:rsidRDefault="00103F5B" w:rsidP="00196429">
            <w:pPr>
              <w:pStyle w:val="MediumGrid21"/>
              <w:rPr>
                <w:rFonts w:ascii="Times New Roman" w:hAnsi="Times New Roman"/>
                <w:b/>
              </w:rPr>
            </w:pPr>
            <w:r w:rsidRPr="00B070EC">
              <w:rPr>
                <w:rFonts w:ascii="Times New Roman" w:hAnsi="Times New Roman"/>
                <w:b/>
              </w:rPr>
              <w:t>Postul</w:t>
            </w:r>
          </w:p>
        </w:tc>
        <w:tc>
          <w:tcPr>
            <w:tcW w:w="7194" w:type="dxa"/>
          </w:tcPr>
          <w:p w14:paraId="025645AC" w14:textId="1D008A9A" w:rsidR="00103F5B" w:rsidRPr="00B070EC" w:rsidRDefault="000B699C" w:rsidP="00215521">
            <w:pPr>
              <w:pStyle w:val="MediumGrid21"/>
              <w:rPr>
                <w:rFonts w:ascii="Times New Roman" w:hAnsi="Times New Roman"/>
                <w:b/>
              </w:rPr>
            </w:pPr>
            <w:r>
              <w:rPr>
                <w:rFonts w:ascii="Times New Roman" w:hAnsi="Times New Roman"/>
                <w:b/>
                <w:bCs/>
              </w:rPr>
              <w:t>Profesor</w:t>
            </w:r>
            <w:r w:rsidR="004B5B18">
              <w:rPr>
                <w:rFonts w:ascii="Times New Roman" w:hAnsi="Times New Roman"/>
                <w:b/>
                <w:bCs/>
              </w:rPr>
              <w:t xml:space="preserve"> universitar</w:t>
            </w:r>
          </w:p>
        </w:tc>
      </w:tr>
      <w:tr w:rsidR="00B070EC" w:rsidRPr="00B070EC" w14:paraId="597EFBF4" w14:textId="77777777" w:rsidTr="00196429">
        <w:tc>
          <w:tcPr>
            <w:tcW w:w="2660" w:type="dxa"/>
          </w:tcPr>
          <w:p w14:paraId="31A63BD5" w14:textId="77777777" w:rsidR="00103F5B" w:rsidRPr="00B070EC" w:rsidRDefault="00103F5B" w:rsidP="00196429">
            <w:pPr>
              <w:pStyle w:val="MediumGrid21"/>
              <w:rPr>
                <w:rFonts w:ascii="Times New Roman" w:hAnsi="Times New Roman"/>
                <w:b/>
              </w:rPr>
            </w:pPr>
            <w:r w:rsidRPr="00B070EC">
              <w:rPr>
                <w:rFonts w:ascii="Times New Roman" w:hAnsi="Times New Roman"/>
                <w:b/>
              </w:rPr>
              <w:t>Poziția în statul de funcții</w:t>
            </w:r>
          </w:p>
        </w:tc>
        <w:tc>
          <w:tcPr>
            <w:tcW w:w="7194" w:type="dxa"/>
          </w:tcPr>
          <w:p w14:paraId="51523318" w14:textId="1DE3C14C" w:rsidR="00103F5B" w:rsidRPr="00B070EC" w:rsidRDefault="00CD2BF1" w:rsidP="00196429">
            <w:pPr>
              <w:pStyle w:val="MediumGrid21"/>
              <w:rPr>
                <w:rFonts w:ascii="Times New Roman" w:hAnsi="Times New Roman"/>
                <w:b/>
              </w:rPr>
            </w:pPr>
            <w:r>
              <w:rPr>
                <w:rFonts w:ascii="Times New Roman" w:hAnsi="Times New Roman"/>
                <w:b/>
              </w:rPr>
              <w:t>X/7</w:t>
            </w:r>
          </w:p>
        </w:tc>
      </w:tr>
      <w:tr w:rsidR="00B070EC" w:rsidRPr="00B070EC" w14:paraId="1706D9F6" w14:textId="77777777" w:rsidTr="00196429">
        <w:tc>
          <w:tcPr>
            <w:tcW w:w="2660" w:type="dxa"/>
          </w:tcPr>
          <w:p w14:paraId="7794B07B" w14:textId="77777777" w:rsidR="00103F5B" w:rsidRPr="00B070EC" w:rsidRDefault="00103F5B" w:rsidP="00196429">
            <w:pPr>
              <w:pStyle w:val="MediumGrid21"/>
              <w:rPr>
                <w:rFonts w:ascii="Times New Roman" w:hAnsi="Times New Roman"/>
                <w:b/>
              </w:rPr>
            </w:pPr>
            <w:r w:rsidRPr="00B070EC">
              <w:rPr>
                <w:rFonts w:ascii="Times New Roman" w:hAnsi="Times New Roman"/>
                <w:b/>
              </w:rPr>
              <w:t>Facultatea</w:t>
            </w:r>
          </w:p>
        </w:tc>
        <w:tc>
          <w:tcPr>
            <w:tcW w:w="7194" w:type="dxa"/>
          </w:tcPr>
          <w:p w14:paraId="1E434DA8" w14:textId="6EA7D732" w:rsidR="00103F5B" w:rsidRPr="00B070EC" w:rsidRDefault="00103F5B" w:rsidP="00196429">
            <w:pPr>
              <w:pStyle w:val="MediumGrid21"/>
              <w:rPr>
                <w:rFonts w:ascii="Times New Roman" w:hAnsi="Times New Roman"/>
                <w:b/>
              </w:rPr>
            </w:pPr>
            <w:r w:rsidRPr="00B070EC">
              <w:rPr>
                <w:rFonts w:ascii="Times New Roman" w:hAnsi="Times New Roman"/>
                <w:b/>
              </w:rPr>
              <w:t>Medicină Veterinară</w:t>
            </w:r>
          </w:p>
        </w:tc>
      </w:tr>
      <w:tr w:rsidR="00B070EC" w:rsidRPr="00B070EC" w14:paraId="152CEC6F" w14:textId="77777777" w:rsidTr="00196429">
        <w:tc>
          <w:tcPr>
            <w:tcW w:w="2660" w:type="dxa"/>
          </w:tcPr>
          <w:p w14:paraId="7CE4611E" w14:textId="77777777" w:rsidR="00103F5B" w:rsidRPr="00B070EC" w:rsidRDefault="00103F5B" w:rsidP="00196429">
            <w:pPr>
              <w:pStyle w:val="MediumGrid21"/>
              <w:rPr>
                <w:rFonts w:ascii="Times New Roman" w:hAnsi="Times New Roman"/>
                <w:b/>
              </w:rPr>
            </w:pPr>
            <w:r w:rsidRPr="00B070EC">
              <w:rPr>
                <w:rFonts w:ascii="Times New Roman" w:hAnsi="Times New Roman"/>
                <w:b/>
              </w:rPr>
              <w:t>Departamentul</w:t>
            </w:r>
          </w:p>
        </w:tc>
        <w:tc>
          <w:tcPr>
            <w:tcW w:w="7194" w:type="dxa"/>
          </w:tcPr>
          <w:p w14:paraId="606EC949" w14:textId="0FC7A3C3" w:rsidR="00103F5B" w:rsidRPr="00B070EC" w:rsidRDefault="000B699C" w:rsidP="00196429">
            <w:pPr>
              <w:pStyle w:val="MediumGrid21"/>
              <w:rPr>
                <w:rFonts w:ascii="Times New Roman" w:hAnsi="Times New Roman"/>
                <w:b/>
              </w:rPr>
            </w:pPr>
            <w:r>
              <w:rPr>
                <w:rFonts w:ascii="Times New Roman" w:hAnsi="Times New Roman"/>
                <w:b/>
              </w:rPr>
              <w:t xml:space="preserve">Clinici </w:t>
            </w:r>
            <w:r w:rsidR="00215521">
              <w:rPr>
                <w:rFonts w:ascii="Times New Roman" w:hAnsi="Times New Roman"/>
                <w:b/>
              </w:rPr>
              <w:t>X</w:t>
            </w:r>
          </w:p>
        </w:tc>
      </w:tr>
      <w:tr w:rsidR="00B070EC" w:rsidRPr="00B070EC" w14:paraId="36A0E7D9" w14:textId="77777777" w:rsidTr="00196429">
        <w:tc>
          <w:tcPr>
            <w:tcW w:w="2660" w:type="dxa"/>
          </w:tcPr>
          <w:p w14:paraId="77771BEA" w14:textId="77777777" w:rsidR="00103F5B" w:rsidRPr="00B070EC" w:rsidRDefault="00103F5B" w:rsidP="00196429">
            <w:pPr>
              <w:pStyle w:val="MediumGrid21"/>
              <w:rPr>
                <w:rFonts w:ascii="Times New Roman" w:hAnsi="Times New Roman"/>
                <w:b/>
              </w:rPr>
            </w:pPr>
            <w:r w:rsidRPr="00B070EC">
              <w:rPr>
                <w:rFonts w:ascii="Times New Roman" w:hAnsi="Times New Roman"/>
                <w:b/>
              </w:rPr>
              <w:t>Disciplinele din planul de învățământ</w:t>
            </w:r>
          </w:p>
        </w:tc>
        <w:tc>
          <w:tcPr>
            <w:tcW w:w="7194" w:type="dxa"/>
          </w:tcPr>
          <w:p w14:paraId="391615E5" w14:textId="11FA41B2" w:rsidR="002F61ED" w:rsidRPr="006C6695" w:rsidRDefault="000B699C" w:rsidP="002F61ED">
            <w:pPr>
              <w:spacing w:after="0" w:line="240" w:lineRule="auto"/>
              <w:ind w:left="2690" w:hanging="2690"/>
              <w:rPr>
                <w:rFonts w:ascii="Times New Roman" w:hAnsi="Times New Roman"/>
                <w:b/>
              </w:rPr>
            </w:pPr>
            <w:r w:rsidRPr="006C6695">
              <w:rPr>
                <w:rFonts w:ascii="Times New Roman" w:hAnsi="Times New Roman"/>
                <w:b/>
              </w:rPr>
              <w:t>-</w:t>
            </w:r>
            <w:r w:rsidR="003E3B7A">
              <w:rPr>
                <w:rFonts w:ascii="Times New Roman" w:hAnsi="Times New Roman"/>
                <w:b/>
              </w:rPr>
              <w:t>Small animal internal medicine</w:t>
            </w:r>
            <w:r w:rsidR="006C6695">
              <w:rPr>
                <w:rFonts w:ascii="Times New Roman" w:hAnsi="Times New Roman"/>
                <w:b/>
              </w:rPr>
              <w:t>, anul V</w:t>
            </w:r>
            <w:r w:rsidR="003E3B7A">
              <w:rPr>
                <w:rFonts w:ascii="Times New Roman" w:hAnsi="Times New Roman"/>
                <w:b/>
              </w:rPr>
              <w:t>I</w:t>
            </w:r>
            <w:r w:rsidR="006C6695">
              <w:rPr>
                <w:rFonts w:ascii="Times New Roman" w:hAnsi="Times New Roman"/>
                <w:b/>
              </w:rPr>
              <w:t>, sem. I</w:t>
            </w:r>
            <w:r w:rsidR="003E3B7A">
              <w:rPr>
                <w:rFonts w:ascii="Times New Roman" w:hAnsi="Times New Roman"/>
                <w:b/>
              </w:rPr>
              <w:t>I</w:t>
            </w:r>
          </w:p>
          <w:p w14:paraId="154D9043" w14:textId="15511B19" w:rsidR="006A615F" w:rsidRDefault="006C6695" w:rsidP="003E3B7A">
            <w:pPr>
              <w:spacing w:after="0" w:line="240" w:lineRule="auto"/>
              <w:ind w:left="2690" w:hanging="2690"/>
              <w:rPr>
                <w:rFonts w:ascii="Times New Roman" w:hAnsi="Times New Roman"/>
                <w:b/>
              </w:rPr>
            </w:pPr>
            <w:r>
              <w:rPr>
                <w:rFonts w:ascii="Times New Roman" w:hAnsi="Times New Roman"/>
                <w:b/>
              </w:rPr>
              <w:t>-M</w:t>
            </w:r>
            <w:r w:rsidR="000B699C" w:rsidRPr="006C6695">
              <w:rPr>
                <w:rFonts w:ascii="Times New Roman" w:hAnsi="Times New Roman"/>
                <w:b/>
              </w:rPr>
              <w:t>edicina internă a animalelor de companie și de agrement</w:t>
            </w:r>
            <w:r w:rsidR="003E3B7A">
              <w:rPr>
                <w:rFonts w:ascii="Times New Roman" w:hAnsi="Times New Roman"/>
                <w:b/>
              </w:rPr>
              <w:t xml:space="preserve">, </w:t>
            </w:r>
            <w:r w:rsidR="008D548F">
              <w:rPr>
                <w:rFonts w:ascii="Times New Roman" w:hAnsi="Times New Roman"/>
                <w:b/>
              </w:rPr>
              <w:t>a</w:t>
            </w:r>
            <w:r w:rsidR="003E3B7A">
              <w:rPr>
                <w:rFonts w:ascii="Times New Roman" w:hAnsi="Times New Roman"/>
                <w:b/>
              </w:rPr>
              <w:t xml:space="preserve">nul VI, sem. </w:t>
            </w:r>
          </w:p>
          <w:p w14:paraId="50FB5E86" w14:textId="77777777" w:rsidR="003E3B7A" w:rsidRDefault="003E3B7A" w:rsidP="003E3B7A">
            <w:pPr>
              <w:spacing w:after="0" w:line="240" w:lineRule="auto"/>
              <w:ind w:left="2690" w:hanging="2690"/>
              <w:rPr>
                <w:rFonts w:ascii="Times New Roman" w:hAnsi="Times New Roman"/>
                <w:b/>
              </w:rPr>
            </w:pPr>
            <w:r>
              <w:rPr>
                <w:rFonts w:ascii="Times New Roman" w:hAnsi="Times New Roman"/>
                <w:b/>
              </w:rPr>
              <w:t>II</w:t>
            </w:r>
          </w:p>
          <w:p w14:paraId="7A8AB724" w14:textId="668C70F2" w:rsidR="003E3B7A" w:rsidRPr="00215521" w:rsidRDefault="003E3B7A" w:rsidP="003E3B7A">
            <w:pPr>
              <w:spacing w:after="0" w:line="240" w:lineRule="auto"/>
              <w:ind w:left="2690" w:hanging="2690"/>
              <w:rPr>
                <w:rFonts w:ascii="Times New Roman" w:hAnsi="Times New Roman"/>
                <w:b/>
                <w:sz w:val="24"/>
                <w:szCs w:val="24"/>
              </w:rPr>
            </w:pPr>
            <w:r>
              <w:rPr>
                <w:rFonts w:ascii="Times New Roman" w:hAnsi="Times New Roman"/>
                <w:b/>
              </w:rPr>
              <w:t>-Internal medicine and clinical lectures by species, anul V, Sem I</w:t>
            </w:r>
          </w:p>
        </w:tc>
      </w:tr>
      <w:tr w:rsidR="00B070EC" w:rsidRPr="00B070EC" w14:paraId="1EFD817D" w14:textId="77777777" w:rsidTr="00196429">
        <w:tc>
          <w:tcPr>
            <w:tcW w:w="2660" w:type="dxa"/>
          </w:tcPr>
          <w:p w14:paraId="55EB4EC4" w14:textId="440E013C" w:rsidR="00103F5B" w:rsidRPr="00B070EC" w:rsidRDefault="007E0814" w:rsidP="00196429">
            <w:pPr>
              <w:pStyle w:val="MediumGrid21"/>
              <w:rPr>
                <w:rFonts w:ascii="Times New Roman" w:hAnsi="Times New Roman"/>
                <w:b/>
              </w:rPr>
            </w:pPr>
            <w:r>
              <w:rPr>
                <w:rFonts w:ascii="Times New Roman" w:hAnsi="Times New Roman"/>
                <w:b/>
              </w:rPr>
              <w:t>Domeniul științific</w:t>
            </w:r>
          </w:p>
        </w:tc>
        <w:tc>
          <w:tcPr>
            <w:tcW w:w="7194" w:type="dxa"/>
          </w:tcPr>
          <w:p w14:paraId="3F39945D" w14:textId="77777777" w:rsidR="00103F5B" w:rsidRPr="00B070EC" w:rsidRDefault="002444B2" w:rsidP="00196429">
            <w:pPr>
              <w:pStyle w:val="MediumGrid21"/>
              <w:rPr>
                <w:rFonts w:ascii="Times New Roman" w:hAnsi="Times New Roman"/>
                <w:b/>
              </w:rPr>
            </w:pPr>
            <w:r w:rsidRPr="00B070EC">
              <w:rPr>
                <w:rFonts w:ascii="Times New Roman" w:hAnsi="Times New Roman"/>
                <w:b/>
              </w:rPr>
              <w:t>Medicină veterinară</w:t>
            </w:r>
          </w:p>
        </w:tc>
      </w:tr>
      <w:tr w:rsidR="00B070EC" w:rsidRPr="00B070EC" w14:paraId="69F2940D" w14:textId="77777777" w:rsidTr="00196429">
        <w:tc>
          <w:tcPr>
            <w:tcW w:w="2660" w:type="dxa"/>
          </w:tcPr>
          <w:p w14:paraId="7E5D59BF" w14:textId="77777777" w:rsidR="00103F5B" w:rsidRPr="00B070EC" w:rsidRDefault="00103F5B" w:rsidP="00196429">
            <w:pPr>
              <w:pStyle w:val="MediumGrid21"/>
              <w:rPr>
                <w:rFonts w:ascii="Times New Roman" w:hAnsi="Times New Roman"/>
                <w:b/>
              </w:rPr>
            </w:pPr>
            <w:r w:rsidRPr="00B070EC">
              <w:rPr>
                <w:rFonts w:ascii="Times New Roman" w:hAnsi="Times New Roman"/>
                <w:b/>
              </w:rPr>
              <w:t>Descriere post</w:t>
            </w:r>
          </w:p>
        </w:tc>
        <w:tc>
          <w:tcPr>
            <w:tcW w:w="7194" w:type="dxa"/>
          </w:tcPr>
          <w:p w14:paraId="5E48DD36" w14:textId="5F499F36" w:rsidR="00103F5B" w:rsidRDefault="00103F5B" w:rsidP="00196429">
            <w:pPr>
              <w:shd w:val="clear" w:color="auto" w:fill="FFFFFF"/>
              <w:spacing w:after="0" w:line="240" w:lineRule="auto"/>
              <w:jc w:val="both"/>
              <w:rPr>
                <w:rFonts w:ascii="Times New Roman" w:hAnsi="Times New Roman"/>
              </w:rPr>
            </w:pPr>
            <w:r w:rsidRPr="00B070EC">
              <w:rPr>
                <w:rFonts w:ascii="Times New Roman" w:hAnsi="Times New Roman"/>
              </w:rPr>
              <w:t xml:space="preserve">Postul de </w:t>
            </w:r>
            <w:r w:rsidR="006C6695" w:rsidRPr="006C6695">
              <w:rPr>
                <w:rFonts w:ascii="Times New Roman" w:hAnsi="Times New Roman"/>
                <w:b/>
              </w:rPr>
              <w:t>Profesor</w:t>
            </w:r>
            <w:r w:rsidR="006A615F">
              <w:rPr>
                <w:rFonts w:ascii="Times New Roman" w:hAnsi="Times New Roman"/>
                <w:b/>
                <w:bCs/>
              </w:rPr>
              <w:t xml:space="preserve"> universitar</w:t>
            </w:r>
            <w:r w:rsidRPr="00B070EC">
              <w:rPr>
                <w:rFonts w:ascii="Times New Roman" w:hAnsi="Times New Roman"/>
              </w:rPr>
              <w:t xml:space="preserve">, pe perioadă nedeterminată, vacant, </w:t>
            </w:r>
            <w:r w:rsidRPr="00B070EC">
              <w:rPr>
                <w:rFonts w:ascii="Times New Roman" w:hAnsi="Times New Roman"/>
                <w:b/>
              </w:rPr>
              <w:t xml:space="preserve">nr. </w:t>
            </w:r>
            <w:r w:rsidR="00215521">
              <w:rPr>
                <w:rFonts w:ascii="Times New Roman" w:hAnsi="Times New Roman"/>
                <w:b/>
              </w:rPr>
              <w:t>X</w:t>
            </w:r>
            <w:r w:rsidR="006A0352" w:rsidRPr="00B070EC">
              <w:rPr>
                <w:rFonts w:ascii="Times New Roman" w:hAnsi="Times New Roman"/>
                <w:b/>
              </w:rPr>
              <w:t>/</w:t>
            </w:r>
            <w:r w:rsidR="00935D0A">
              <w:rPr>
                <w:rFonts w:ascii="Times New Roman" w:hAnsi="Times New Roman"/>
                <w:b/>
              </w:rPr>
              <w:t>7</w:t>
            </w:r>
            <w:r w:rsidRPr="00B070EC">
              <w:rPr>
                <w:rFonts w:ascii="Times New Roman" w:hAnsi="Times New Roman"/>
                <w:b/>
              </w:rPr>
              <w:t xml:space="preserve">, </w:t>
            </w:r>
            <w:r w:rsidRPr="00B070EC">
              <w:rPr>
                <w:rFonts w:ascii="Times New Roman" w:hAnsi="Times New Roman"/>
              </w:rPr>
              <w:t xml:space="preserve">prevăzut în Statul de funcţiuni şi de personal didactic </w:t>
            </w:r>
            <w:r w:rsidR="006C6695">
              <w:rPr>
                <w:rFonts w:ascii="Times New Roman" w:hAnsi="Times New Roman"/>
              </w:rPr>
              <w:t>aprobat în anul universitar 2021</w:t>
            </w:r>
            <w:r w:rsidR="00215521">
              <w:rPr>
                <w:rFonts w:ascii="Times New Roman" w:hAnsi="Times New Roman"/>
              </w:rPr>
              <w:t>–202</w:t>
            </w:r>
            <w:r w:rsidR="006C6695">
              <w:rPr>
                <w:rFonts w:ascii="Times New Roman" w:hAnsi="Times New Roman"/>
              </w:rPr>
              <w:t>2</w:t>
            </w:r>
            <w:r w:rsidRPr="00B070EC">
              <w:rPr>
                <w:rFonts w:ascii="Times New Roman" w:hAnsi="Times New Roman"/>
              </w:rPr>
              <w:t xml:space="preserve">, conţine o normă de </w:t>
            </w:r>
            <w:r w:rsidR="008D548F">
              <w:rPr>
                <w:rFonts w:ascii="Times New Roman" w:hAnsi="Times New Roman"/>
                <w:b/>
                <w:bCs/>
              </w:rPr>
              <w:t>9</w:t>
            </w:r>
            <w:r w:rsidR="001F7B42">
              <w:rPr>
                <w:rFonts w:ascii="Times New Roman" w:hAnsi="Times New Roman"/>
                <w:b/>
                <w:bCs/>
              </w:rPr>
              <w:t>,</w:t>
            </w:r>
            <w:r w:rsidR="008D548F">
              <w:rPr>
                <w:rFonts w:ascii="Times New Roman" w:hAnsi="Times New Roman"/>
                <w:b/>
                <w:bCs/>
              </w:rPr>
              <w:t>34</w:t>
            </w:r>
            <w:r w:rsidRPr="00DB67D5">
              <w:rPr>
                <w:rFonts w:ascii="Times New Roman" w:hAnsi="Times New Roman"/>
                <w:b/>
                <w:bCs/>
              </w:rPr>
              <w:t xml:space="preserve"> ore</w:t>
            </w:r>
            <w:r w:rsidRPr="00B070EC">
              <w:rPr>
                <w:rFonts w:ascii="Times New Roman" w:hAnsi="Times New Roman"/>
              </w:rPr>
              <w:t xml:space="preserve"> convenţionale, asigurate cu ore de</w:t>
            </w:r>
            <w:r w:rsidR="00215521">
              <w:rPr>
                <w:rFonts w:ascii="Times New Roman" w:hAnsi="Times New Roman"/>
              </w:rPr>
              <w:t xml:space="preserve"> curs şi de</w:t>
            </w:r>
            <w:r w:rsidRPr="00B070EC">
              <w:rPr>
                <w:rFonts w:ascii="Times New Roman" w:hAnsi="Times New Roman"/>
              </w:rPr>
              <w:t xml:space="preserve"> lucrări practice, cu următoarea </w:t>
            </w:r>
            <w:r w:rsidR="00DB67D5" w:rsidRPr="00B070EC">
              <w:rPr>
                <w:rFonts w:ascii="Times New Roman" w:hAnsi="Times New Roman"/>
              </w:rPr>
              <w:t>distribuție</w:t>
            </w:r>
            <w:r w:rsidRPr="00B070EC">
              <w:rPr>
                <w:rFonts w:ascii="Times New Roman" w:hAnsi="Times New Roman"/>
              </w:rPr>
              <w:t xml:space="preserve"> semestrială pe discipline:</w:t>
            </w:r>
          </w:p>
          <w:p w14:paraId="33C83995" w14:textId="7BF7C73F" w:rsidR="006C6695" w:rsidRDefault="008D548F" w:rsidP="006C6695">
            <w:pPr>
              <w:shd w:val="clear" w:color="auto" w:fill="FFFFFF"/>
              <w:spacing w:after="0" w:line="240" w:lineRule="auto"/>
              <w:jc w:val="both"/>
              <w:rPr>
                <w:rFonts w:ascii="Times New Roman" w:hAnsi="Times New Roman"/>
              </w:rPr>
            </w:pPr>
            <w:r w:rsidRPr="006C6695">
              <w:rPr>
                <w:rFonts w:ascii="Times New Roman" w:hAnsi="Times New Roman"/>
                <w:b/>
              </w:rPr>
              <w:t>-</w:t>
            </w:r>
            <w:r>
              <w:rPr>
                <w:rFonts w:ascii="Times New Roman" w:hAnsi="Times New Roman"/>
                <w:b/>
              </w:rPr>
              <w:t>Small animal internal medicine</w:t>
            </w:r>
            <w:r w:rsidR="006C6695">
              <w:rPr>
                <w:rFonts w:ascii="Times New Roman" w:hAnsi="Times New Roman"/>
              </w:rPr>
              <w:t xml:space="preserve"> </w:t>
            </w:r>
            <w:r w:rsidR="001F7B42">
              <w:rPr>
                <w:rFonts w:ascii="Times New Roman" w:hAnsi="Times New Roman"/>
              </w:rPr>
              <w:t xml:space="preserve">cu </w:t>
            </w:r>
            <w:r>
              <w:rPr>
                <w:rFonts w:ascii="Times New Roman" w:hAnsi="Times New Roman"/>
              </w:rPr>
              <w:t>2,67</w:t>
            </w:r>
            <w:r w:rsidR="006C6695">
              <w:rPr>
                <w:rFonts w:ascii="Times New Roman" w:hAnsi="Times New Roman"/>
              </w:rPr>
              <w:t xml:space="preserve"> ore curs pe sem I</w:t>
            </w:r>
            <w:r>
              <w:rPr>
                <w:rFonts w:ascii="Times New Roman" w:hAnsi="Times New Roman"/>
              </w:rPr>
              <w:t>I</w:t>
            </w:r>
            <w:r w:rsidR="006C6695">
              <w:rPr>
                <w:rFonts w:ascii="Times New Roman" w:hAnsi="Times New Roman"/>
              </w:rPr>
              <w:t xml:space="preserve"> și </w:t>
            </w:r>
            <w:r>
              <w:rPr>
                <w:rFonts w:ascii="Times New Roman" w:hAnsi="Times New Roman"/>
              </w:rPr>
              <w:t>5,35</w:t>
            </w:r>
            <w:r w:rsidR="006C6695">
              <w:rPr>
                <w:rFonts w:ascii="Times New Roman" w:hAnsi="Times New Roman"/>
              </w:rPr>
              <w:t xml:space="preserve"> ore </w:t>
            </w:r>
            <w:r>
              <w:rPr>
                <w:rFonts w:ascii="Times New Roman" w:hAnsi="Times New Roman"/>
              </w:rPr>
              <w:t>de lucrări practice pe sem II</w:t>
            </w:r>
          </w:p>
          <w:p w14:paraId="68B25E86" w14:textId="4BC9BC7E" w:rsidR="001A6E48" w:rsidRDefault="008D548F" w:rsidP="001F7B42">
            <w:pPr>
              <w:shd w:val="clear" w:color="auto" w:fill="FFFFFF"/>
              <w:spacing w:after="0" w:line="240" w:lineRule="auto"/>
              <w:jc w:val="both"/>
              <w:rPr>
                <w:rFonts w:ascii="Times New Roman" w:hAnsi="Times New Roman"/>
                <w:color w:val="000000"/>
              </w:rPr>
            </w:pPr>
            <w:r>
              <w:rPr>
                <w:rFonts w:ascii="Times New Roman" w:hAnsi="Times New Roman"/>
                <w:b/>
              </w:rPr>
              <w:t>-M</w:t>
            </w:r>
            <w:r w:rsidRPr="006C6695">
              <w:rPr>
                <w:rFonts w:ascii="Times New Roman" w:hAnsi="Times New Roman"/>
                <w:b/>
              </w:rPr>
              <w:t>edicina internă a animalelor de companie și de agrement</w:t>
            </w:r>
            <w:r w:rsidR="006C6695">
              <w:rPr>
                <w:rFonts w:ascii="Times New Roman" w:hAnsi="Times New Roman"/>
                <w:b/>
                <w:color w:val="000000"/>
              </w:rPr>
              <w:t xml:space="preserve"> </w:t>
            </w:r>
            <w:r>
              <w:rPr>
                <w:rFonts w:ascii="Times New Roman" w:hAnsi="Times New Roman"/>
                <w:color w:val="000000"/>
              </w:rPr>
              <w:t>cu 2,14</w:t>
            </w:r>
            <w:r w:rsidR="006C6695" w:rsidRPr="006C6695">
              <w:rPr>
                <w:rFonts w:ascii="Times New Roman" w:hAnsi="Times New Roman"/>
                <w:color w:val="000000"/>
              </w:rPr>
              <w:t xml:space="preserve"> ore </w:t>
            </w:r>
            <w:r w:rsidR="006C6695">
              <w:rPr>
                <w:rFonts w:ascii="Times New Roman" w:hAnsi="Times New Roman"/>
                <w:color w:val="000000"/>
              </w:rPr>
              <w:t>curs pe sem II</w:t>
            </w:r>
          </w:p>
          <w:p w14:paraId="4269A52D" w14:textId="6C064B49" w:rsidR="006C6695" w:rsidRPr="006C6695" w:rsidRDefault="008D548F" w:rsidP="008D548F">
            <w:pPr>
              <w:shd w:val="clear" w:color="auto" w:fill="FFFFFF"/>
              <w:spacing w:after="0" w:line="240" w:lineRule="auto"/>
              <w:jc w:val="both"/>
              <w:rPr>
                <w:rFonts w:ascii="Times New Roman" w:hAnsi="Times New Roman"/>
                <w:i/>
              </w:rPr>
            </w:pPr>
            <w:r>
              <w:rPr>
                <w:rFonts w:ascii="Times New Roman" w:hAnsi="Times New Roman"/>
                <w:b/>
              </w:rPr>
              <w:t>-Internal medicine and clinical lectures by species</w:t>
            </w:r>
            <w:r w:rsidR="006C6695">
              <w:rPr>
                <w:rFonts w:ascii="Times New Roman" w:hAnsi="Times New Roman"/>
                <w:b/>
              </w:rPr>
              <w:t xml:space="preserve"> </w:t>
            </w:r>
            <w:r w:rsidR="006C6695">
              <w:rPr>
                <w:rFonts w:ascii="Times New Roman" w:hAnsi="Times New Roman"/>
              </w:rPr>
              <w:t xml:space="preserve">cu </w:t>
            </w:r>
            <w:r>
              <w:rPr>
                <w:rFonts w:ascii="Times New Roman" w:hAnsi="Times New Roman"/>
              </w:rPr>
              <w:t>3,75</w:t>
            </w:r>
            <w:r w:rsidR="00F93189">
              <w:rPr>
                <w:rFonts w:ascii="Times New Roman" w:hAnsi="Times New Roman"/>
              </w:rPr>
              <w:t xml:space="preserve"> o</w:t>
            </w:r>
            <w:r>
              <w:rPr>
                <w:rFonts w:ascii="Times New Roman" w:hAnsi="Times New Roman"/>
              </w:rPr>
              <w:t>re de lucrări practice pe sem I</w:t>
            </w:r>
          </w:p>
        </w:tc>
      </w:tr>
      <w:tr w:rsidR="00B070EC" w:rsidRPr="00B070EC" w14:paraId="3735A668" w14:textId="77777777" w:rsidTr="00196429">
        <w:tc>
          <w:tcPr>
            <w:tcW w:w="2660" w:type="dxa"/>
          </w:tcPr>
          <w:p w14:paraId="1A26955C" w14:textId="77777777" w:rsidR="00103F5B" w:rsidRPr="00B070EC" w:rsidRDefault="00103F5B" w:rsidP="00196429">
            <w:pPr>
              <w:pStyle w:val="MediumGrid21"/>
              <w:rPr>
                <w:rFonts w:ascii="Times New Roman" w:hAnsi="Times New Roman"/>
                <w:b/>
              </w:rPr>
            </w:pPr>
            <w:r w:rsidRPr="00B070EC">
              <w:rPr>
                <w:rFonts w:ascii="Times New Roman" w:hAnsi="Times New Roman"/>
                <w:b/>
              </w:rPr>
              <w:t>Activitățile specifice postului</w:t>
            </w:r>
          </w:p>
        </w:tc>
        <w:tc>
          <w:tcPr>
            <w:tcW w:w="7194" w:type="dxa"/>
          </w:tcPr>
          <w:p w14:paraId="4FE855D5" w14:textId="77777777" w:rsidR="005A1E70" w:rsidRDefault="00103F5B" w:rsidP="00196429">
            <w:pPr>
              <w:spacing w:after="0" w:line="240" w:lineRule="auto"/>
              <w:jc w:val="both"/>
              <w:rPr>
                <w:rFonts w:ascii="Times New Roman" w:hAnsi="Times New Roman"/>
              </w:rPr>
            </w:pPr>
            <w:r w:rsidRPr="00B070EC">
              <w:rPr>
                <w:rFonts w:ascii="Times New Roman" w:hAnsi="Times New Roman"/>
              </w:rPr>
              <w:t xml:space="preserve">- </w:t>
            </w:r>
            <w:r w:rsidR="005A1E70">
              <w:rPr>
                <w:rFonts w:ascii="Times New Roman" w:hAnsi="Times New Roman"/>
              </w:rPr>
              <w:t>Activităţi de predare curs conform postului</w:t>
            </w:r>
            <w:r w:rsidR="00965231" w:rsidRPr="00B070EC">
              <w:rPr>
                <w:rFonts w:ascii="Times New Roman" w:hAnsi="Times New Roman"/>
              </w:rPr>
              <w:t>;</w:t>
            </w:r>
          </w:p>
          <w:p w14:paraId="33A29B64" w14:textId="1ED36362" w:rsidR="00D56DA8" w:rsidRPr="00B070EC" w:rsidRDefault="005A1E70" w:rsidP="005A1E70">
            <w:pPr>
              <w:spacing w:after="0" w:line="240" w:lineRule="auto"/>
              <w:jc w:val="both"/>
              <w:rPr>
                <w:rFonts w:ascii="Times New Roman" w:hAnsi="Times New Roman"/>
              </w:rPr>
            </w:pPr>
            <w:r>
              <w:rPr>
                <w:rFonts w:ascii="Times New Roman" w:hAnsi="Times New Roman"/>
              </w:rPr>
              <w:t>- Activităţi de predare lucrări practice conform postului;</w:t>
            </w:r>
          </w:p>
          <w:p w14:paraId="00301BE1" w14:textId="6C7104B7" w:rsidR="00D56DA8" w:rsidRPr="00B070EC" w:rsidRDefault="00D56DA8" w:rsidP="00196429">
            <w:pPr>
              <w:pStyle w:val="ColorfulList-Accent11"/>
              <w:tabs>
                <w:tab w:val="left" w:pos="840"/>
              </w:tabs>
              <w:spacing w:after="0" w:line="240" w:lineRule="auto"/>
              <w:ind w:left="0"/>
              <w:jc w:val="both"/>
              <w:rPr>
                <w:rFonts w:ascii="Times New Roman" w:hAnsi="Times New Roman"/>
                <w:lang w:val="ro-RO"/>
              </w:rPr>
            </w:pPr>
            <w:r w:rsidRPr="00B070EC">
              <w:rPr>
                <w:rFonts w:ascii="Times New Roman" w:hAnsi="Times New Roman"/>
                <w:lang w:val="ro-RO"/>
              </w:rPr>
              <w:t>- Verificări lucrări control</w:t>
            </w:r>
            <w:r w:rsidR="005A1E70">
              <w:rPr>
                <w:rFonts w:ascii="Times New Roman" w:hAnsi="Times New Roman"/>
                <w:lang w:val="ro-RO"/>
              </w:rPr>
              <w:t>, activităţi de evaluare a studenţilor</w:t>
            </w:r>
            <w:r w:rsidRPr="00B070EC">
              <w:rPr>
                <w:rFonts w:ascii="Times New Roman" w:hAnsi="Times New Roman"/>
                <w:lang w:val="ro-RO"/>
              </w:rPr>
              <w:t>;</w:t>
            </w:r>
          </w:p>
          <w:p w14:paraId="2F0C3032" w14:textId="07408EDF" w:rsidR="00D56DA8" w:rsidRPr="005A1E70" w:rsidRDefault="00D56DA8" w:rsidP="005A1E70">
            <w:pPr>
              <w:pStyle w:val="ColorfulList-Accent11"/>
              <w:tabs>
                <w:tab w:val="left" w:pos="840"/>
              </w:tabs>
              <w:spacing w:after="0" w:line="240" w:lineRule="auto"/>
              <w:ind w:left="0"/>
              <w:jc w:val="both"/>
              <w:rPr>
                <w:rFonts w:ascii="Times New Roman" w:hAnsi="Times New Roman"/>
                <w:lang w:val="ro-RO"/>
              </w:rPr>
            </w:pPr>
            <w:r w:rsidRPr="00B070EC">
              <w:rPr>
                <w:rFonts w:ascii="Times New Roman" w:hAnsi="Times New Roman"/>
                <w:lang w:val="ro-RO"/>
              </w:rPr>
              <w:t>- Consultaţii pentru studenţi asigurate la disciplinele din normă</w:t>
            </w:r>
            <w:r w:rsidR="007F2729" w:rsidRPr="00B070EC">
              <w:rPr>
                <w:rFonts w:ascii="Times New Roman" w:hAnsi="Times New Roman"/>
                <w:lang w:val="ro-RO"/>
              </w:rPr>
              <w:t>;</w:t>
            </w:r>
          </w:p>
          <w:p w14:paraId="01A1C2B0" w14:textId="77777777" w:rsidR="00D56DA8" w:rsidRPr="00B070EC" w:rsidRDefault="00D56DA8" w:rsidP="00196429">
            <w:pPr>
              <w:spacing w:after="0" w:line="240" w:lineRule="auto"/>
              <w:jc w:val="both"/>
              <w:rPr>
                <w:rFonts w:ascii="Times New Roman" w:hAnsi="Times New Roman"/>
                <w:szCs w:val="24"/>
                <w:u w:val="single"/>
              </w:rPr>
            </w:pPr>
            <w:r w:rsidRPr="00B070EC">
              <w:rPr>
                <w:rFonts w:ascii="Times New Roman" w:hAnsi="Times New Roman"/>
                <w:szCs w:val="24"/>
              </w:rPr>
              <w:t>- Participare la manifestări ştiinţifice;</w:t>
            </w:r>
          </w:p>
          <w:p w14:paraId="35B68938" w14:textId="77777777" w:rsidR="00D56DA8" w:rsidRPr="00B070EC" w:rsidRDefault="00D56DA8" w:rsidP="00196429">
            <w:pPr>
              <w:spacing w:after="0" w:line="240" w:lineRule="auto"/>
              <w:jc w:val="both"/>
              <w:rPr>
                <w:rFonts w:ascii="Times New Roman" w:hAnsi="Times New Roman"/>
                <w:szCs w:val="24"/>
                <w:u w:val="single"/>
              </w:rPr>
            </w:pPr>
            <w:r w:rsidRPr="00B070EC">
              <w:rPr>
                <w:rFonts w:ascii="Times New Roman" w:hAnsi="Times New Roman"/>
                <w:szCs w:val="24"/>
              </w:rPr>
              <w:t>- Îndrumare cercuri ştiinţifice studenţeşti;</w:t>
            </w:r>
          </w:p>
          <w:p w14:paraId="36BAF46D" w14:textId="77777777" w:rsidR="00D56DA8" w:rsidRPr="00B070EC" w:rsidRDefault="00D56DA8" w:rsidP="00196429">
            <w:pPr>
              <w:spacing w:after="0" w:line="240" w:lineRule="auto"/>
              <w:jc w:val="both"/>
              <w:rPr>
                <w:rFonts w:ascii="Times New Roman" w:hAnsi="Times New Roman"/>
              </w:rPr>
            </w:pPr>
            <w:r w:rsidRPr="00B070EC">
              <w:rPr>
                <w:rFonts w:ascii="Times New Roman" w:hAnsi="Times New Roman"/>
                <w:szCs w:val="24"/>
              </w:rPr>
              <w:t>- Elaborare materiale didactice;</w:t>
            </w:r>
          </w:p>
          <w:p w14:paraId="3D3FB8B0" w14:textId="027CB58C" w:rsidR="00D56DA8" w:rsidRPr="00B070EC" w:rsidRDefault="00D56DA8" w:rsidP="00196429">
            <w:pPr>
              <w:spacing w:after="0" w:line="240" w:lineRule="auto"/>
              <w:jc w:val="both"/>
              <w:rPr>
                <w:rFonts w:ascii="Times New Roman" w:hAnsi="Times New Roman"/>
                <w:szCs w:val="24"/>
                <w:u w:val="single"/>
              </w:rPr>
            </w:pPr>
            <w:r w:rsidRPr="00B070EC">
              <w:rPr>
                <w:rFonts w:ascii="Times New Roman" w:hAnsi="Times New Roman"/>
                <w:szCs w:val="24"/>
              </w:rPr>
              <w:t>- Activitate de cercetare ştiinţifică</w:t>
            </w:r>
            <w:r w:rsidR="005A1E70">
              <w:rPr>
                <w:rFonts w:ascii="Times New Roman" w:hAnsi="Times New Roman"/>
                <w:szCs w:val="24"/>
              </w:rPr>
              <w:t>, elaborare şi publicare articole şi cărţi de specialitate</w:t>
            </w:r>
            <w:r w:rsidRPr="00B070EC">
              <w:rPr>
                <w:rFonts w:ascii="Times New Roman" w:hAnsi="Times New Roman"/>
                <w:szCs w:val="24"/>
              </w:rPr>
              <w:t>;</w:t>
            </w:r>
          </w:p>
          <w:p w14:paraId="346994D8" w14:textId="04CC12E3" w:rsidR="00D56DA8" w:rsidRPr="00B070EC" w:rsidRDefault="00D56DA8" w:rsidP="005A1E70">
            <w:pPr>
              <w:spacing w:after="0" w:line="240" w:lineRule="auto"/>
              <w:jc w:val="both"/>
              <w:rPr>
                <w:rFonts w:ascii="Times New Roman" w:hAnsi="Times New Roman"/>
              </w:rPr>
            </w:pPr>
            <w:r w:rsidRPr="00B070EC">
              <w:rPr>
                <w:rFonts w:ascii="Times New Roman" w:hAnsi="Times New Roman"/>
              </w:rPr>
              <w:t>- Activități de documentare și perfecționare în cadrul disciplinelor;</w:t>
            </w:r>
          </w:p>
          <w:p w14:paraId="51800466" w14:textId="409DBEA8" w:rsidR="00103F5B" w:rsidRPr="00B070EC" w:rsidRDefault="00D56DA8" w:rsidP="00196429">
            <w:pPr>
              <w:pStyle w:val="MediumGrid21"/>
              <w:jc w:val="both"/>
              <w:rPr>
                <w:rFonts w:ascii="Times New Roman" w:hAnsi="Times New Roman"/>
              </w:rPr>
            </w:pPr>
            <w:r w:rsidRPr="00B070EC">
              <w:rPr>
                <w:rFonts w:ascii="Times New Roman" w:hAnsi="Times New Roman"/>
                <w:szCs w:val="24"/>
              </w:rPr>
              <w:t>- Alte activităţi pentru pregătirea practică şi teoretică a studenţilor</w:t>
            </w:r>
          </w:p>
        </w:tc>
      </w:tr>
      <w:tr w:rsidR="00B070EC" w:rsidRPr="00B070EC" w14:paraId="035A8FCA" w14:textId="77777777" w:rsidTr="00196429">
        <w:tc>
          <w:tcPr>
            <w:tcW w:w="2660" w:type="dxa"/>
          </w:tcPr>
          <w:p w14:paraId="203DA618" w14:textId="77777777" w:rsidR="00103F5B" w:rsidRPr="00B070EC" w:rsidRDefault="00103F5B" w:rsidP="00196429">
            <w:pPr>
              <w:pStyle w:val="MediumGrid21"/>
              <w:rPr>
                <w:rFonts w:ascii="Times New Roman" w:hAnsi="Times New Roman"/>
                <w:b/>
              </w:rPr>
            </w:pPr>
            <w:r w:rsidRPr="00B070EC">
              <w:rPr>
                <w:rFonts w:ascii="Times New Roman" w:hAnsi="Times New Roman"/>
                <w:b/>
              </w:rPr>
              <w:t>Tematica probelor de concurs</w:t>
            </w:r>
          </w:p>
        </w:tc>
        <w:tc>
          <w:tcPr>
            <w:tcW w:w="7194" w:type="dxa"/>
          </w:tcPr>
          <w:p w14:paraId="276500C7" w14:textId="38E1B3D1" w:rsidR="00464DCD" w:rsidRPr="007B1FE9" w:rsidRDefault="00464DCD" w:rsidP="007B1FE9">
            <w:pPr>
              <w:pStyle w:val="MediumGrid21"/>
              <w:jc w:val="both"/>
              <w:rPr>
                <w:rFonts w:ascii="Times New Roman" w:hAnsi="Times New Roman"/>
                <w:b/>
              </w:rPr>
            </w:pPr>
            <w:r w:rsidRPr="007B1FE9">
              <w:rPr>
                <w:rFonts w:ascii="Times New Roman" w:hAnsi="Times New Roman"/>
                <w:b/>
              </w:rPr>
              <w:t>TEMATICA</w:t>
            </w:r>
            <w:bookmarkStart w:id="1" w:name="_Hlk39669008"/>
          </w:p>
          <w:p w14:paraId="5E2EED2B" w14:textId="2C1CBD24" w:rsidR="007B1FE9" w:rsidRPr="007B1FE9" w:rsidRDefault="007B1FE9" w:rsidP="007B1FE9">
            <w:pPr>
              <w:spacing w:after="0" w:line="240" w:lineRule="auto"/>
              <w:jc w:val="both"/>
              <w:rPr>
                <w:rFonts w:ascii="Times New Roman" w:hAnsi="Times New Roman"/>
                <w:lang w:val="it-IT"/>
              </w:rPr>
            </w:pPr>
            <w:r>
              <w:rPr>
                <w:rFonts w:ascii="Times New Roman" w:hAnsi="Times New Roman"/>
                <w:b/>
                <w:lang w:val="it-IT"/>
              </w:rPr>
              <w:t>Insuficient</w:t>
            </w:r>
            <w:r w:rsidRPr="007B1FE9">
              <w:rPr>
                <w:rFonts w:ascii="Times New Roman" w:hAnsi="Times New Roman"/>
                <w:b/>
                <w:lang w:val="it-IT"/>
              </w:rPr>
              <w:t>a renală</w:t>
            </w:r>
          </w:p>
          <w:p w14:paraId="494D7DB6"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rPr>
              <w:t xml:space="preserve"> </w:t>
            </w:r>
            <w:r w:rsidRPr="007B1FE9">
              <w:rPr>
                <w:rFonts w:ascii="Times New Roman" w:hAnsi="Times New Roman"/>
                <w:b/>
              </w:rPr>
              <w:t>Bolile rinichilor</w:t>
            </w:r>
            <w:r w:rsidRPr="007B1FE9">
              <w:rPr>
                <w:rFonts w:ascii="Times New Roman" w:hAnsi="Times New Roman"/>
              </w:rPr>
              <w:t xml:space="preserve"> (nefropatiile)  Nefropatii congenitale.Nefropatii câştigate</w:t>
            </w:r>
          </w:p>
          <w:p w14:paraId="3CDC88F5"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rPr>
              <w:t xml:space="preserve"> Nefropatii circulatorii. Angiospasmul renal. Congestia renală </w:t>
            </w:r>
          </w:p>
          <w:p w14:paraId="737EF0AC"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rPr>
              <w:t xml:space="preserve">Nefropatii degenerative </w:t>
            </w:r>
            <w:r w:rsidRPr="007B1FE9">
              <w:rPr>
                <w:rFonts w:ascii="Times New Roman" w:hAnsi="Times New Roman"/>
                <w:bCs/>
                <w:iCs/>
              </w:rPr>
              <w:t xml:space="preserve">(nefroze). </w:t>
            </w:r>
            <w:r w:rsidRPr="007B1FE9">
              <w:rPr>
                <w:rFonts w:ascii="Times New Roman" w:hAnsi="Times New Roman"/>
              </w:rPr>
              <w:t>Nefroza grasă (steatoza). Nefroza amiloidă.</w:t>
            </w:r>
          </w:p>
          <w:p w14:paraId="67E3F63C"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rPr>
              <w:t xml:space="preserve">Nefropatii inflamatorii </w:t>
            </w:r>
            <w:r w:rsidRPr="007B1FE9">
              <w:rPr>
                <w:rFonts w:ascii="Times New Roman" w:hAnsi="Times New Roman"/>
                <w:iCs/>
              </w:rPr>
              <w:t>(nefrite)</w:t>
            </w:r>
            <w:r w:rsidRPr="007B1FE9">
              <w:rPr>
                <w:rFonts w:ascii="Times New Roman" w:hAnsi="Times New Roman"/>
              </w:rPr>
              <w:t xml:space="preserve">. Nefrita acută epitelială (nefrita parenchimatoasă sau toxică). Nefrita acută nesupurativă. Nefrita subacută şi cronică. Nefrita purulentă. Pielita şi pielonefrita </w:t>
            </w:r>
          </w:p>
          <w:p w14:paraId="2F6A5076"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rPr>
              <w:t xml:space="preserve">Hidronefroza </w:t>
            </w:r>
          </w:p>
          <w:p w14:paraId="1C9D9197"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b/>
              </w:rPr>
              <w:t xml:space="preserve">Bolile vezicii urinare </w:t>
            </w:r>
            <w:r w:rsidRPr="007B1FE9">
              <w:rPr>
                <w:rFonts w:ascii="Times New Roman" w:hAnsi="Times New Roman"/>
              </w:rPr>
              <w:t>. Retenţia urinară. Incontinenţa urinară. Cistitele.</w:t>
            </w:r>
          </w:p>
          <w:p w14:paraId="63E715B6" w14:textId="77777777" w:rsidR="007B1FE9" w:rsidRPr="007B1FE9" w:rsidRDefault="007B1FE9" w:rsidP="007B1FE9">
            <w:pPr>
              <w:spacing w:after="0" w:line="240" w:lineRule="auto"/>
              <w:jc w:val="both"/>
              <w:rPr>
                <w:rFonts w:ascii="Times New Roman" w:hAnsi="Times New Roman"/>
                <w:b/>
              </w:rPr>
            </w:pPr>
            <w:r w:rsidRPr="007B1FE9">
              <w:rPr>
                <w:rFonts w:ascii="Times New Roman" w:hAnsi="Times New Roman"/>
              </w:rPr>
              <w:t xml:space="preserve">Urolitiaza </w:t>
            </w:r>
            <w:r w:rsidRPr="007B1FE9">
              <w:rPr>
                <w:rFonts w:ascii="Times New Roman" w:hAnsi="Times New Roman"/>
                <w:bCs/>
                <w:iCs/>
              </w:rPr>
              <w:t>(calculoza urinară, litiaza sau sedimentoza urinară</w:t>
            </w:r>
          </w:p>
          <w:p w14:paraId="3338C860"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b/>
              </w:rPr>
              <w:t>Encefalopatii</w:t>
            </w:r>
            <w:r w:rsidRPr="007B1FE9">
              <w:rPr>
                <w:rFonts w:ascii="Times New Roman" w:hAnsi="Times New Roman"/>
              </w:rPr>
              <w:t>: hipoxia, anemia cerebrală, congestia şi edemul cerebral, hemoragia cerebrală, contuzia şi comoţia cerebrală, şocul electric, şocul termic, meningoencefalitele, encefalita acută şi cronică, encefalozele (toxice, mecanice şi carenţiale), sindromul cerebelos, sindromul vestibular, sindroame bulbare.</w:t>
            </w:r>
          </w:p>
          <w:p w14:paraId="246BDBE0"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b/>
              </w:rPr>
              <w:t>Sindroame medulare şi radiculare</w:t>
            </w:r>
            <w:r w:rsidRPr="007B1FE9">
              <w:rPr>
                <w:rFonts w:ascii="Times New Roman" w:hAnsi="Times New Roman"/>
              </w:rPr>
              <w:t>, mieloze, mielite. Compresiunea medulară bruscă şi lentă</w:t>
            </w:r>
          </w:p>
          <w:p w14:paraId="58DEE169" w14:textId="77777777" w:rsidR="007B1FE9" w:rsidRPr="007B1FE9" w:rsidRDefault="007B1FE9" w:rsidP="007B1FE9">
            <w:pPr>
              <w:spacing w:after="0" w:line="240" w:lineRule="auto"/>
              <w:jc w:val="both"/>
              <w:rPr>
                <w:rFonts w:ascii="Times New Roman" w:hAnsi="Times New Roman"/>
              </w:rPr>
            </w:pPr>
            <w:r w:rsidRPr="007B1FE9">
              <w:rPr>
                <w:rFonts w:ascii="Times New Roman" w:hAnsi="Times New Roman"/>
                <w:b/>
              </w:rPr>
              <w:lastRenderedPageBreak/>
              <w:t>Bolile nervilor</w:t>
            </w:r>
            <w:r w:rsidRPr="007B1FE9">
              <w:rPr>
                <w:rFonts w:ascii="Times New Roman" w:hAnsi="Times New Roman"/>
              </w:rPr>
              <w:t>: nevralgii, nevrite, poliradiculonevrita acută idiopatică</w:t>
            </w:r>
          </w:p>
          <w:p w14:paraId="797A6C75" w14:textId="77777777" w:rsidR="007B1FE9" w:rsidRPr="007B1FE9" w:rsidRDefault="007B1FE9" w:rsidP="007B1FE9">
            <w:pPr>
              <w:spacing w:after="0" w:line="240" w:lineRule="auto"/>
              <w:jc w:val="both"/>
              <w:rPr>
                <w:rFonts w:ascii="Times New Roman" w:hAnsi="Times New Roman"/>
                <w:b/>
              </w:rPr>
            </w:pPr>
            <w:r w:rsidRPr="007B1FE9">
              <w:rPr>
                <w:rFonts w:ascii="Times New Roman" w:hAnsi="Times New Roman"/>
                <w:b/>
              </w:rPr>
              <w:t>Tulburări nervoase funcţionale</w:t>
            </w:r>
            <w:r w:rsidRPr="007B1FE9">
              <w:rPr>
                <w:rFonts w:ascii="Times New Roman" w:hAnsi="Times New Roman"/>
              </w:rPr>
              <w:t>: epilepsia, ticurile (stereotipiile), agresivitatea, isteria aviară şi felină, sindromul de pică la mamifere şi păsări, anxietatea, depresia .</w:t>
            </w:r>
          </w:p>
          <w:p w14:paraId="689FB33F" w14:textId="77777777" w:rsidR="007B1FE9" w:rsidRDefault="007B1FE9" w:rsidP="007B1FE9">
            <w:pPr>
              <w:spacing w:after="0" w:line="240" w:lineRule="auto"/>
              <w:jc w:val="both"/>
              <w:rPr>
                <w:rFonts w:ascii="Times New Roman" w:hAnsi="Times New Roman"/>
              </w:rPr>
            </w:pPr>
            <w:r w:rsidRPr="007B1FE9">
              <w:rPr>
                <w:rFonts w:ascii="Times New Roman" w:hAnsi="Times New Roman"/>
                <w:b/>
              </w:rPr>
              <w:t>Patologia neurovegetativă</w:t>
            </w:r>
            <w:r w:rsidRPr="007B1FE9">
              <w:rPr>
                <w:rFonts w:ascii="Times New Roman" w:hAnsi="Times New Roman"/>
              </w:rPr>
              <w:t>: simpaticotonia, vagotonia, amfotonia neurovegetativă, disautonomia</w:t>
            </w:r>
          </w:p>
          <w:p w14:paraId="5C37CF17" w14:textId="77777777" w:rsidR="000B5798" w:rsidRPr="000B5798" w:rsidRDefault="000B5798" w:rsidP="000B5798">
            <w:pPr>
              <w:spacing w:after="0"/>
              <w:jc w:val="both"/>
              <w:rPr>
                <w:rFonts w:ascii="Times New Roman" w:hAnsi="Times New Roman"/>
                <w:sz w:val="24"/>
                <w:szCs w:val="24"/>
              </w:rPr>
            </w:pPr>
            <w:r w:rsidRPr="000B5798">
              <w:rPr>
                <w:rFonts w:ascii="Times New Roman" w:hAnsi="Times New Roman"/>
                <w:sz w:val="24"/>
                <w:szCs w:val="24"/>
              </w:rPr>
              <w:t>Acromegaly in dogs and cats</w:t>
            </w:r>
          </w:p>
          <w:p w14:paraId="6410973F" w14:textId="77777777" w:rsidR="000B5798" w:rsidRPr="000B5798" w:rsidRDefault="000B5798" w:rsidP="000B5798">
            <w:pPr>
              <w:spacing w:after="0"/>
              <w:jc w:val="both"/>
              <w:rPr>
                <w:rFonts w:ascii="Times New Roman" w:hAnsi="Times New Roman"/>
                <w:sz w:val="24"/>
                <w:szCs w:val="24"/>
              </w:rPr>
            </w:pPr>
            <w:r w:rsidRPr="000B5798">
              <w:rPr>
                <w:rFonts w:ascii="Times New Roman" w:hAnsi="Times New Roman"/>
                <w:sz w:val="24"/>
                <w:szCs w:val="24"/>
              </w:rPr>
              <w:t>Hyposomatotropism in dogs and cats</w:t>
            </w:r>
          </w:p>
          <w:p w14:paraId="6B872952" w14:textId="77777777" w:rsidR="000B5798" w:rsidRPr="000B5798" w:rsidRDefault="000B5798" w:rsidP="000B5798">
            <w:pPr>
              <w:autoSpaceDE w:val="0"/>
              <w:autoSpaceDN w:val="0"/>
              <w:adjustRightInd w:val="0"/>
              <w:spacing w:after="0"/>
              <w:jc w:val="both"/>
              <w:rPr>
                <w:rFonts w:ascii="Times New Roman" w:hAnsi="Times New Roman"/>
                <w:bCs/>
                <w:sz w:val="24"/>
                <w:szCs w:val="24"/>
              </w:rPr>
            </w:pPr>
            <w:r w:rsidRPr="000B5798">
              <w:rPr>
                <w:rFonts w:ascii="Times New Roman" w:hAnsi="Times New Roman"/>
                <w:sz w:val="24"/>
                <w:szCs w:val="24"/>
              </w:rPr>
              <w:t>Hyperthyroidism</w:t>
            </w:r>
          </w:p>
          <w:p w14:paraId="3B491C09" w14:textId="77777777" w:rsidR="000B5798" w:rsidRPr="000B5798" w:rsidRDefault="000B5798" w:rsidP="000B5798">
            <w:pPr>
              <w:spacing w:after="0"/>
              <w:jc w:val="both"/>
              <w:rPr>
                <w:rFonts w:ascii="Times New Roman" w:hAnsi="Times New Roman"/>
                <w:sz w:val="24"/>
                <w:szCs w:val="24"/>
              </w:rPr>
            </w:pPr>
            <w:r w:rsidRPr="000B5798">
              <w:rPr>
                <w:rFonts w:ascii="Times New Roman" w:hAnsi="Times New Roman"/>
                <w:sz w:val="24"/>
                <w:szCs w:val="24"/>
              </w:rPr>
              <w:t>Hypothyroidism</w:t>
            </w:r>
          </w:p>
          <w:p w14:paraId="7EC558D0" w14:textId="77777777" w:rsidR="000B5798" w:rsidRPr="000B5798" w:rsidRDefault="000B5798" w:rsidP="000B5798">
            <w:pPr>
              <w:spacing w:after="0"/>
              <w:jc w:val="both"/>
              <w:outlineLvl w:val="0"/>
              <w:rPr>
                <w:rFonts w:ascii="Times New Roman" w:hAnsi="Times New Roman"/>
                <w:bCs/>
                <w:kern w:val="36"/>
                <w:sz w:val="24"/>
                <w:szCs w:val="24"/>
                <w:lang w:eastAsia="en-GB"/>
              </w:rPr>
            </w:pPr>
            <w:r w:rsidRPr="000B5798">
              <w:rPr>
                <w:rFonts w:ascii="Times New Roman" w:hAnsi="Times New Roman"/>
                <w:bCs/>
                <w:kern w:val="36"/>
                <w:sz w:val="24"/>
                <w:szCs w:val="24"/>
                <w:lang w:eastAsia="en-GB"/>
              </w:rPr>
              <w:t>Cushing Disease (Hyperadrenocorticism)</w:t>
            </w:r>
          </w:p>
          <w:p w14:paraId="73ED11B4" w14:textId="77777777" w:rsidR="000B5798" w:rsidRPr="000B5798" w:rsidRDefault="000B5798" w:rsidP="000B5798">
            <w:pPr>
              <w:spacing w:after="0"/>
              <w:jc w:val="both"/>
              <w:rPr>
                <w:rFonts w:ascii="Times New Roman" w:hAnsi="Times New Roman"/>
                <w:sz w:val="24"/>
                <w:szCs w:val="24"/>
              </w:rPr>
            </w:pPr>
            <w:r w:rsidRPr="000B5798">
              <w:rPr>
                <w:rFonts w:ascii="Times New Roman" w:hAnsi="Times New Roman"/>
                <w:sz w:val="24"/>
                <w:szCs w:val="24"/>
              </w:rPr>
              <w:t xml:space="preserve">Hypoadrenocorticism </w:t>
            </w:r>
          </w:p>
          <w:p w14:paraId="68CD2731" w14:textId="77777777" w:rsidR="000B5798" w:rsidRPr="000B5798" w:rsidRDefault="000B5798" w:rsidP="000B5798">
            <w:pPr>
              <w:autoSpaceDE w:val="0"/>
              <w:autoSpaceDN w:val="0"/>
              <w:adjustRightInd w:val="0"/>
              <w:spacing w:after="0"/>
              <w:jc w:val="both"/>
              <w:rPr>
                <w:rFonts w:ascii="Times New Roman" w:hAnsi="Times New Roman"/>
                <w:bCs/>
                <w:sz w:val="24"/>
                <w:szCs w:val="24"/>
              </w:rPr>
            </w:pPr>
            <w:r w:rsidRPr="000B5798">
              <w:rPr>
                <w:rFonts w:ascii="Times New Roman" w:hAnsi="Times New Roman"/>
                <w:bCs/>
                <w:sz w:val="24"/>
                <w:szCs w:val="24"/>
              </w:rPr>
              <w:t>Hypoparathyroidism and Hypocalcemia</w:t>
            </w:r>
          </w:p>
          <w:p w14:paraId="216565EF" w14:textId="77777777" w:rsidR="000B5798" w:rsidRPr="000B5798" w:rsidRDefault="000B5798" w:rsidP="000B5798">
            <w:pPr>
              <w:autoSpaceDE w:val="0"/>
              <w:autoSpaceDN w:val="0"/>
              <w:adjustRightInd w:val="0"/>
              <w:spacing w:after="0"/>
              <w:jc w:val="both"/>
              <w:rPr>
                <w:rFonts w:ascii="Times New Roman" w:eastAsia="OptimaLTStd" w:hAnsi="Times New Roman"/>
                <w:sz w:val="24"/>
                <w:szCs w:val="24"/>
              </w:rPr>
            </w:pPr>
            <w:r w:rsidRPr="000B5798">
              <w:rPr>
                <w:rFonts w:ascii="Times New Roman" w:eastAsia="OptimaLTStd" w:hAnsi="Times New Roman"/>
                <w:sz w:val="24"/>
                <w:szCs w:val="24"/>
              </w:rPr>
              <w:t>Diabetes Mellitus</w:t>
            </w:r>
          </w:p>
          <w:p w14:paraId="4A044137" w14:textId="77777777" w:rsidR="000B5798" w:rsidRPr="000B5798" w:rsidRDefault="000B5798" w:rsidP="000B5798">
            <w:pPr>
              <w:spacing w:after="0"/>
              <w:jc w:val="both"/>
              <w:rPr>
                <w:rFonts w:ascii="Times New Roman" w:hAnsi="Times New Roman"/>
                <w:sz w:val="24"/>
                <w:szCs w:val="24"/>
              </w:rPr>
            </w:pPr>
            <w:r w:rsidRPr="000B5798">
              <w:rPr>
                <w:rFonts w:ascii="Times New Roman" w:hAnsi="Times New Roman"/>
                <w:sz w:val="24"/>
                <w:szCs w:val="24"/>
              </w:rPr>
              <w:t>Hypertrophic pulmonary osteopathy (Acropachia)</w:t>
            </w:r>
          </w:p>
          <w:p w14:paraId="2046A815" w14:textId="77777777" w:rsidR="000B5798" w:rsidRPr="000B5798" w:rsidRDefault="000B5798" w:rsidP="000B5798">
            <w:pPr>
              <w:spacing w:after="0"/>
              <w:rPr>
                <w:rFonts w:ascii="Times New Roman" w:hAnsi="Times New Roman"/>
                <w:bCs/>
                <w:sz w:val="24"/>
                <w:szCs w:val="24"/>
              </w:rPr>
            </w:pPr>
            <w:r w:rsidRPr="000B5798">
              <w:rPr>
                <w:rFonts w:ascii="Times New Roman" w:hAnsi="Times New Roman"/>
                <w:bCs/>
                <w:sz w:val="24"/>
                <w:szCs w:val="24"/>
              </w:rPr>
              <w:t>Eosinophilic myositis of dogs</w:t>
            </w:r>
          </w:p>
          <w:p w14:paraId="51AB03F2" w14:textId="77777777" w:rsidR="000B5798" w:rsidRPr="000B5798" w:rsidRDefault="000B5798" w:rsidP="000B5798">
            <w:pPr>
              <w:spacing w:after="0"/>
              <w:rPr>
                <w:rFonts w:ascii="Times New Roman" w:hAnsi="Times New Roman"/>
                <w:sz w:val="24"/>
                <w:szCs w:val="24"/>
              </w:rPr>
            </w:pPr>
            <w:r w:rsidRPr="000B5798">
              <w:rPr>
                <w:rFonts w:ascii="Times New Roman" w:hAnsi="Times New Roman"/>
                <w:bCs/>
                <w:spacing w:val="2"/>
                <w:sz w:val="24"/>
                <w:szCs w:val="24"/>
                <w:bdr w:val="none" w:sz="0" w:space="0" w:color="auto" w:frame="1"/>
                <w:lang w:eastAsia="en-GB"/>
              </w:rPr>
              <w:t>Myasthenia gravis in dogs and cats</w:t>
            </w:r>
          </w:p>
          <w:p w14:paraId="45BC220E" w14:textId="77777777" w:rsidR="00317E84" w:rsidRPr="007B1FE9" w:rsidRDefault="00317E84" w:rsidP="007B1FE9">
            <w:pPr>
              <w:pStyle w:val="MediumGrid21"/>
              <w:jc w:val="both"/>
              <w:rPr>
                <w:rFonts w:ascii="Times New Roman" w:hAnsi="Times New Roman"/>
                <w:b/>
              </w:rPr>
            </w:pPr>
          </w:p>
          <w:p w14:paraId="6CAA96BF" w14:textId="77777777" w:rsidR="00AA4CDA" w:rsidRDefault="00AA4CDA" w:rsidP="007B1FE9">
            <w:pPr>
              <w:spacing w:after="0" w:line="240" w:lineRule="auto"/>
              <w:rPr>
                <w:rFonts w:ascii="Times New Roman" w:hAnsi="Times New Roman"/>
                <w:b/>
              </w:rPr>
            </w:pPr>
            <w:r w:rsidRPr="007B1FE9">
              <w:rPr>
                <w:rFonts w:ascii="Times New Roman" w:hAnsi="Times New Roman"/>
                <w:b/>
              </w:rPr>
              <w:t>Bibliografie</w:t>
            </w:r>
          </w:p>
          <w:p w14:paraId="22077328" w14:textId="77777777" w:rsidR="000B5798" w:rsidRPr="000B5798" w:rsidRDefault="000B5798" w:rsidP="000B5798">
            <w:pPr>
              <w:numPr>
                <w:ilvl w:val="0"/>
                <w:numId w:val="13"/>
              </w:numPr>
              <w:spacing w:after="0" w:line="240" w:lineRule="auto"/>
              <w:rPr>
                <w:rFonts w:ascii="Times New Roman" w:hAnsi="Times New Roman"/>
              </w:rPr>
            </w:pPr>
            <w:r w:rsidRPr="000B5798">
              <w:rPr>
                <w:rFonts w:ascii="Times New Roman" w:hAnsi="Times New Roman"/>
              </w:rPr>
              <w:t xml:space="preserve">C. Falcă, G. Solcan, T Mot, D. Morar, I Papuc,  V Vulpe, C Pop, C Vlagioiu, G Giurgiu, M Mircean, C M Braslasu, 2011, </w:t>
            </w:r>
            <w:r w:rsidRPr="000B5798">
              <w:rPr>
                <w:rFonts w:ascii="Times New Roman" w:hAnsi="Times New Roman"/>
                <w:lang w:val="de-DE"/>
              </w:rPr>
              <w:t>Medicina interna a animalelor, vol. 2, Ed. Eurostampa, Timișoara</w:t>
            </w:r>
            <w:r w:rsidRPr="000B5798">
              <w:rPr>
                <w:rFonts w:ascii="Times New Roman" w:hAnsi="Times New Roman"/>
              </w:rPr>
              <w:t xml:space="preserve"> </w:t>
            </w:r>
          </w:p>
          <w:p w14:paraId="12D978DC" w14:textId="77777777" w:rsidR="000B5798" w:rsidRPr="000B5798" w:rsidRDefault="000B5798" w:rsidP="000B5798">
            <w:pPr>
              <w:pStyle w:val="Listparagraf"/>
              <w:numPr>
                <w:ilvl w:val="0"/>
                <w:numId w:val="13"/>
              </w:numPr>
              <w:spacing w:line="288" w:lineRule="auto"/>
              <w:jc w:val="both"/>
              <w:rPr>
                <w:sz w:val="22"/>
                <w:szCs w:val="22"/>
                <w:lang w:val="de-DE"/>
              </w:rPr>
            </w:pPr>
            <w:r w:rsidRPr="000B5798">
              <w:rPr>
                <w:bCs/>
                <w:sz w:val="22"/>
                <w:szCs w:val="22"/>
                <w:lang w:val="fr-FR"/>
              </w:rPr>
              <w:t>Codreanu M.D.</w:t>
            </w:r>
            <w:r w:rsidRPr="000B5798">
              <w:rPr>
                <w:sz w:val="22"/>
                <w:szCs w:val="22"/>
                <w:lang w:val="fr-FR"/>
              </w:rPr>
              <w:t xml:space="preserve">, -2021, </w:t>
            </w:r>
            <w:r w:rsidRPr="000B5798">
              <w:rPr>
                <w:sz w:val="22"/>
                <w:szCs w:val="22"/>
                <w:lang w:val="de-DE"/>
              </w:rPr>
              <w:t>Medicina interna a animalelor domestice, Ed. Printech, București</w:t>
            </w:r>
          </w:p>
          <w:p w14:paraId="3BFE53A8" w14:textId="77777777" w:rsidR="000B5798" w:rsidRPr="000B5798" w:rsidRDefault="000B5798" w:rsidP="000B5798">
            <w:pPr>
              <w:pStyle w:val="Listparagraf"/>
              <w:numPr>
                <w:ilvl w:val="0"/>
                <w:numId w:val="13"/>
              </w:numPr>
              <w:jc w:val="both"/>
              <w:rPr>
                <w:rFonts w:eastAsiaTheme="minorHAnsi"/>
                <w:sz w:val="22"/>
                <w:szCs w:val="22"/>
              </w:rPr>
            </w:pPr>
            <w:r w:rsidRPr="000B5798">
              <w:rPr>
                <w:rFonts w:eastAsiaTheme="minorHAnsi"/>
                <w:sz w:val="22"/>
                <w:szCs w:val="22"/>
              </w:rPr>
              <w:t xml:space="preserve">- Musteață M., Hrițcu L.D., Solcan G., 2016, </w:t>
            </w:r>
            <w:r w:rsidRPr="000B5798">
              <w:rPr>
                <w:rFonts w:eastAsiaTheme="minorHAnsi"/>
                <w:i/>
                <w:sz w:val="22"/>
                <w:szCs w:val="22"/>
              </w:rPr>
              <w:t>Medicina internă a animalelor de companie: ghid practic</w:t>
            </w:r>
            <w:r w:rsidRPr="000B5798">
              <w:rPr>
                <w:rFonts w:eastAsiaTheme="minorHAnsi"/>
                <w:sz w:val="22"/>
                <w:szCs w:val="22"/>
              </w:rPr>
              <w:t xml:space="preserve">, Ed. ”Ion Ionescu de la Brad, Iași </w:t>
            </w:r>
          </w:p>
          <w:p w14:paraId="26DC35AA" w14:textId="77777777" w:rsidR="000B5798" w:rsidRPr="000B5798" w:rsidRDefault="000B5798" w:rsidP="000B5798">
            <w:pPr>
              <w:pStyle w:val="Listparagraf"/>
              <w:numPr>
                <w:ilvl w:val="0"/>
                <w:numId w:val="13"/>
              </w:numPr>
              <w:jc w:val="both"/>
              <w:rPr>
                <w:sz w:val="22"/>
                <w:szCs w:val="22"/>
              </w:rPr>
            </w:pPr>
            <w:r w:rsidRPr="000B5798">
              <w:rPr>
                <w:rFonts w:eastAsiaTheme="minorHAnsi"/>
                <w:sz w:val="22"/>
                <w:szCs w:val="22"/>
              </w:rPr>
              <w:t xml:space="preserve">- Musteață M., 2021, </w:t>
            </w:r>
            <w:r w:rsidRPr="000B5798">
              <w:rPr>
                <w:rFonts w:eastAsiaTheme="minorHAnsi"/>
                <w:i/>
                <w:sz w:val="22"/>
                <w:szCs w:val="22"/>
              </w:rPr>
              <w:t>Neurologie clinică veterinară</w:t>
            </w:r>
            <w:r w:rsidRPr="000B5798">
              <w:rPr>
                <w:rFonts w:eastAsiaTheme="minorHAnsi"/>
                <w:sz w:val="22"/>
                <w:szCs w:val="22"/>
              </w:rPr>
              <w:t>, Ed. ”Ion Ionescu de la Brad, Iași</w:t>
            </w:r>
          </w:p>
          <w:p w14:paraId="6903883B" w14:textId="77777777" w:rsidR="000B5798" w:rsidRPr="000B5798" w:rsidRDefault="000B5798" w:rsidP="000B5798">
            <w:pPr>
              <w:pStyle w:val="Titlu1"/>
              <w:numPr>
                <w:ilvl w:val="0"/>
                <w:numId w:val="13"/>
              </w:numPr>
              <w:tabs>
                <w:tab w:val="clear" w:pos="720"/>
              </w:tabs>
              <w:spacing w:before="0" w:beforeAutospacing="0"/>
              <w:rPr>
                <w:b w:val="0"/>
                <w:bCs w:val="0"/>
                <w:caps/>
                <w:color w:val="993300"/>
                <w:sz w:val="22"/>
                <w:szCs w:val="22"/>
              </w:rPr>
            </w:pPr>
            <w:r w:rsidRPr="000B5798">
              <w:rPr>
                <w:rFonts w:eastAsiaTheme="minorHAnsi"/>
                <w:b w:val="0"/>
                <w:bCs w:val="0"/>
                <w:sz w:val="22"/>
                <w:szCs w:val="22"/>
              </w:rPr>
              <w:t xml:space="preserve">Lorenz MD, Coates R J, Kent M, 2011, </w:t>
            </w:r>
            <w:hyperlink r:id="rId5" w:history="1">
              <w:r w:rsidRPr="000B5798">
                <w:rPr>
                  <w:b w:val="0"/>
                  <w:bCs w:val="0"/>
                  <w:sz w:val="22"/>
                  <w:szCs w:val="22"/>
                </w:rPr>
                <w:t>Handbook of Veterinary Neurology</w:t>
              </w:r>
            </w:hyperlink>
            <w:r w:rsidRPr="000B5798">
              <w:rPr>
                <w:b w:val="0"/>
                <w:bCs w:val="0"/>
                <w:caps/>
                <w:sz w:val="22"/>
                <w:szCs w:val="22"/>
              </w:rPr>
              <w:t xml:space="preserve">, </w:t>
            </w:r>
            <w:r w:rsidRPr="000B5798">
              <w:rPr>
                <w:b w:val="0"/>
                <w:bCs w:val="0"/>
                <w:sz w:val="22"/>
                <w:szCs w:val="22"/>
              </w:rPr>
              <w:t>5</w:t>
            </w:r>
            <w:r w:rsidRPr="000B5798">
              <w:rPr>
                <w:b w:val="0"/>
                <w:bCs w:val="0"/>
                <w:sz w:val="22"/>
                <w:szCs w:val="22"/>
                <w:vertAlign w:val="superscript"/>
              </w:rPr>
              <w:t>th</w:t>
            </w:r>
            <w:r w:rsidRPr="000B5798">
              <w:rPr>
                <w:b w:val="0"/>
                <w:bCs w:val="0"/>
                <w:sz w:val="22"/>
                <w:szCs w:val="22"/>
              </w:rPr>
              <w:t xml:space="preserve"> ed.</w:t>
            </w:r>
            <w:r w:rsidRPr="000B5798">
              <w:rPr>
                <w:b w:val="0"/>
                <w:bCs w:val="0"/>
                <w:caps/>
                <w:sz w:val="22"/>
                <w:szCs w:val="22"/>
              </w:rPr>
              <w:t xml:space="preserve">, </w:t>
            </w:r>
            <w:r w:rsidRPr="000B5798">
              <w:rPr>
                <w:b w:val="0"/>
                <w:bCs w:val="0"/>
                <w:sz w:val="22"/>
                <w:szCs w:val="22"/>
              </w:rPr>
              <w:t>Elsevier</w:t>
            </w:r>
          </w:p>
          <w:p w14:paraId="346E37AC" w14:textId="5193EEC0" w:rsidR="00171B47" w:rsidRPr="007B1FE9" w:rsidRDefault="000B5798" w:rsidP="00040910">
            <w:pPr>
              <w:numPr>
                <w:ilvl w:val="0"/>
                <w:numId w:val="13"/>
              </w:numPr>
              <w:spacing w:after="0" w:line="240" w:lineRule="auto"/>
              <w:jc w:val="both"/>
              <w:rPr>
                <w:rFonts w:ascii="Times New Roman" w:hAnsi="Times New Roman"/>
              </w:rPr>
            </w:pPr>
            <w:r w:rsidRPr="000B5798">
              <w:rPr>
                <w:rFonts w:ascii="Times New Roman" w:hAnsi="Times New Roman"/>
              </w:rPr>
              <w:t xml:space="preserve">Nelson R, Couto G (Eds) – 2019- Small Animal Internal Medicine – 6th </w:t>
            </w:r>
            <w:proofErr w:type="spellStart"/>
            <w:r w:rsidRPr="000B5798">
              <w:rPr>
                <w:rFonts w:ascii="Times New Roman" w:hAnsi="Times New Roman"/>
              </w:rPr>
              <w:t>edition</w:t>
            </w:r>
            <w:proofErr w:type="spellEnd"/>
            <w:r w:rsidRPr="000B5798">
              <w:rPr>
                <w:rFonts w:ascii="Times New Roman" w:hAnsi="Times New Roman"/>
              </w:rPr>
              <w:t xml:space="preserve"> </w:t>
            </w:r>
            <w:r w:rsidR="00040910">
              <w:rPr>
                <w:rFonts w:ascii="Times New Roman" w:hAnsi="Times New Roman"/>
              </w:rPr>
              <w:t>– Elsevier</w:t>
            </w:r>
            <w:bookmarkEnd w:id="1"/>
          </w:p>
        </w:tc>
      </w:tr>
      <w:tr w:rsidR="00B070EC" w:rsidRPr="00B070EC" w14:paraId="1DCBDCFF" w14:textId="77777777" w:rsidTr="00196429">
        <w:tc>
          <w:tcPr>
            <w:tcW w:w="2660" w:type="dxa"/>
          </w:tcPr>
          <w:p w14:paraId="444AE4BE" w14:textId="4A7DD600" w:rsidR="00103F5B" w:rsidRPr="00B070EC" w:rsidRDefault="00103F5B" w:rsidP="00196429">
            <w:pPr>
              <w:pStyle w:val="MediumGrid21"/>
              <w:jc w:val="both"/>
              <w:rPr>
                <w:rFonts w:ascii="Times New Roman" w:hAnsi="Times New Roman"/>
                <w:b/>
              </w:rPr>
            </w:pPr>
            <w:r w:rsidRPr="00B070EC">
              <w:rPr>
                <w:rFonts w:ascii="Times New Roman" w:hAnsi="Times New Roman"/>
                <w:b/>
              </w:rPr>
              <w:lastRenderedPageBreak/>
              <w:t>Salarizare</w:t>
            </w:r>
          </w:p>
        </w:tc>
        <w:tc>
          <w:tcPr>
            <w:tcW w:w="7194" w:type="dxa"/>
          </w:tcPr>
          <w:p w14:paraId="083614E2" w14:textId="07A9F625" w:rsidR="00103F5B" w:rsidRPr="00B070EC" w:rsidRDefault="00103F5B" w:rsidP="00D44E3C">
            <w:pPr>
              <w:pStyle w:val="MediumGrid21"/>
              <w:jc w:val="both"/>
              <w:rPr>
                <w:rFonts w:ascii="Times New Roman" w:hAnsi="Times New Roman"/>
              </w:rPr>
            </w:pPr>
            <w:r w:rsidRPr="00B070EC">
              <w:rPr>
                <w:rFonts w:ascii="Times New Roman" w:hAnsi="Times New Roman"/>
              </w:rPr>
              <w:t>Postul de</w:t>
            </w:r>
            <w:r w:rsidR="00CB1268" w:rsidRPr="00B070EC">
              <w:rPr>
                <w:rFonts w:ascii="Times New Roman" w:hAnsi="Times New Roman"/>
              </w:rPr>
              <w:t xml:space="preserve"> </w:t>
            </w:r>
            <w:r w:rsidR="008D548F">
              <w:rPr>
                <w:rFonts w:ascii="Times New Roman" w:hAnsi="Times New Roman"/>
              </w:rPr>
              <w:t>Pr</w:t>
            </w:r>
            <w:r w:rsidR="00480868">
              <w:rPr>
                <w:rFonts w:ascii="Times New Roman" w:hAnsi="Times New Roman"/>
              </w:rPr>
              <w:t xml:space="preserve">of. univ. dr. </w:t>
            </w:r>
            <w:r w:rsidRPr="00B070EC">
              <w:rPr>
                <w:rFonts w:ascii="Times New Roman" w:hAnsi="Times New Roman"/>
              </w:rPr>
              <w:t>va fi salarizat cf. Legii 153/2018</w:t>
            </w:r>
            <w:r w:rsidR="009F2D08" w:rsidRPr="00B070EC">
              <w:rPr>
                <w:rFonts w:ascii="Times New Roman" w:hAnsi="Times New Roman"/>
              </w:rPr>
              <w:t>, cu suma de</w:t>
            </w:r>
            <w:r w:rsidR="00D44E3C">
              <w:rPr>
                <w:rFonts w:ascii="Times New Roman" w:hAnsi="Times New Roman"/>
              </w:rPr>
              <w:t xml:space="preserve"> 9370</w:t>
            </w:r>
            <w:r w:rsidR="009F2D08" w:rsidRPr="00B070EC">
              <w:rPr>
                <w:rFonts w:ascii="Times New Roman" w:hAnsi="Times New Roman"/>
              </w:rPr>
              <w:t xml:space="preserve"> </w:t>
            </w:r>
            <w:r w:rsidRPr="00B070EC">
              <w:rPr>
                <w:rFonts w:ascii="Times New Roman" w:hAnsi="Times New Roman"/>
              </w:rPr>
              <w:t>lei.</w:t>
            </w:r>
          </w:p>
        </w:tc>
      </w:tr>
      <w:bookmarkEnd w:id="0"/>
    </w:tbl>
    <w:p w14:paraId="738ABCE1" w14:textId="46CEC1BD" w:rsidR="00DD2C1A" w:rsidRPr="00171B47" w:rsidRDefault="00DD2C1A" w:rsidP="006905D0">
      <w:pPr>
        <w:pStyle w:val="MediumGrid21"/>
        <w:rPr>
          <w:rFonts w:ascii="Times New Roman" w:hAnsi="Times New Roman"/>
          <w:b/>
        </w:rPr>
      </w:pPr>
    </w:p>
    <w:sectPr w:rsidR="00DD2C1A" w:rsidRPr="00171B47" w:rsidSect="00EF0F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FC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10318"/>
    <w:multiLevelType w:val="hybridMultilevel"/>
    <w:tmpl w:val="CFB04C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7A54DF"/>
    <w:multiLevelType w:val="hybridMultilevel"/>
    <w:tmpl w:val="49641A1C"/>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1C1C1C"/>
    <w:multiLevelType w:val="hybridMultilevel"/>
    <w:tmpl w:val="621E91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9532A3"/>
    <w:multiLevelType w:val="hybridMultilevel"/>
    <w:tmpl w:val="4AD2E4E4"/>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2CC24E5B"/>
    <w:multiLevelType w:val="hybridMultilevel"/>
    <w:tmpl w:val="72A22002"/>
    <w:lvl w:ilvl="0" w:tplc="F0EE7EF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413DF7"/>
    <w:multiLevelType w:val="hybridMultilevel"/>
    <w:tmpl w:val="28D4BC32"/>
    <w:lvl w:ilvl="0" w:tplc="45205A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67684"/>
    <w:multiLevelType w:val="hybridMultilevel"/>
    <w:tmpl w:val="0DEC893C"/>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37794C"/>
    <w:multiLevelType w:val="hybridMultilevel"/>
    <w:tmpl w:val="7584ECDA"/>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4482896"/>
    <w:multiLevelType w:val="hybridMultilevel"/>
    <w:tmpl w:val="71DEC674"/>
    <w:lvl w:ilvl="0" w:tplc="012688C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B80B28"/>
    <w:multiLevelType w:val="hybridMultilevel"/>
    <w:tmpl w:val="856A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35BFC"/>
    <w:multiLevelType w:val="hybridMultilevel"/>
    <w:tmpl w:val="5C92C63A"/>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7E973F4A"/>
    <w:multiLevelType w:val="hybridMultilevel"/>
    <w:tmpl w:val="71DEC674"/>
    <w:lvl w:ilvl="0" w:tplc="012688C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0"/>
  </w:num>
  <w:num w:numId="4">
    <w:abstractNumId w:val="4"/>
  </w:num>
  <w:num w:numId="5">
    <w:abstractNumId w:val="11"/>
  </w:num>
  <w:num w:numId="6">
    <w:abstractNumId w:val="6"/>
  </w:num>
  <w:num w:numId="7">
    <w:abstractNumId w:val="0"/>
  </w:num>
  <w:num w:numId="8">
    <w:abstractNumId w:val="3"/>
  </w:num>
  <w:num w:numId="9">
    <w:abstractNumId w:val="8"/>
  </w:num>
  <w:num w:numId="10">
    <w:abstractNumId w:val="2"/>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07"/>
    <w:rsid w:val="000061A3"/>
    <w:rsid w:val="00006364"/>
    <w:rsid w:val="00025CFD"/>
    <w:rsid w:val="00026A83"/>
    <w:rsid w:val="00040910"/>
    <w:rsid w:val="000B5798"/>
    <w:rsid w:val="000B699C"/>
    <w:rsid w:val="000C7FB2"/>
    <w:rsid w:val="000E0FD1"/>
    <w:rsid w:val="00103F5B"/>
    <w:rsid w:val="0016283E"/>
    <w:rsid w:val="00171B47"/>
    <w:rsid w:val="001915B3"/>
    <w:rsid w:val="00196429"/>
    <w:rsid w:val="001A25CE"/>
    <w:rsid w:val="001A6E48"/>
    <w:rsid w:val="001C1022"/>
    <w:rsid w:val="001F57A0"/>
    <w:rsid w:val="001F7B42"/>
    <w:rsid w:val="00211F10"/>
    <w:rsid w:val="00215521"/>
    <w:rsid w:val="002444B2"/>
    <w:rsid w:val="002510B9"/>
    <w:rsid w:val="002B31A1"/>
    <w:rsid w:val="002C66A9"/>
    <w:rsid w:val="002F61ED"/>
    <w:rsid w:val="003115AE"/>
    <w:rsid w:val="00317E84"/>
    <w:rsid w:val="003474E9"/>
    <w:rsid w:val="00371D48"/>
    <w:rsid w:val="00374053"/>
    <w:rsid w:val="003901A9"/>
    <w:rsid w:val="003A224A"/>
    <w:rsid w:val="003D1617"/>
    <w:rsid w:val="003E3B7A"/>
    <w:rsid w:val="00413796"/>
    <w:rsid w:val="004467F7"/>
    <w:rsid w:val="00453ADC"/>
    <w:rsid w:val="004555F2"/>
    <w:rsid w:val="00461C35"/>
    <w:rsid w:val="004645C6"/>
    <w:rsid w:val="00464DCD"/>
    <w:rsid w:val="00480868"/>
    <w:rsid w:val="004B5B18"/>
    <w:rsid w:val="004F64CB"/>
    <w:rsid w:val="00507A76"/>
    <w:rsid w:val="00532D6B"/>
    <w:rsid w:val="005351F7"/>
    <w:rsid w:val="005419FD"/>
    <w:rsid w:val="00574A4E"/>
    <w:rsid w:val="005A1E70"/>
    <w:rsid w:val="005B7B0D"/>
    <w:rsid w:val="00605541"/>
    <w:rsid w:val="0061749B"/>
    <w:rsid w:val="00633CE6"/>
    <w:rsid w:val="00650998"/>
    <w:rsid w:val="006905D0"/>
    <w:rsid w:val="006A0352"/>
    <w:rsid w:val="006A1053"/>
    <w:rsid w:val="006A615F"/>
    <w:rsid w:val="006C6695"/>
    <w:rsid w:val="006E3B8E"/>
    <w:rsid w:val="0078185A"/>
    <w:rsid w:val="00795C9C"/>
    <w:rsid w:val="007B1FE9"/>
    <w:rsid w:val="007B7015"/>
    <w:rsid w:val="007C3266"/>
    <w:rsid w:val="007D0CA5"/>
    <w:rsid w:val="007E0814"/>
    <w:rsid w:val="007E63CC"/>
    <w:rsid w:val="007F2729"/>
    <w:rsid w:val="00832FED"/>
    <w:rsid w:val="008370DB"/>
    <w:rsid w:val="00840781"/>
    <w:rsid w:val="00846722"/>
    <w:rsid w:val="0088338E"/>
    <w:rsid w:val="008B5F42"/>
    <w:rsid w:val="008C1D0C"/>
    <w:rsid w:val="008D548F"/>
    <w:rsid w:val="008D7C67"/>
    <w:rsid w:val="009002B0"/>
    <w:rsid w:val="00935D0A"/>
    <w:rsid w:val="00965231"/>
    <w:rsid w:val="0098392C"/>
    <w:rsid w:val="009A27CF"/>
    <w:rsid w:val="009A5E82"/>
    <w:rsid w:val="009C56F1"/>
    <w:rsid w:val="009D4D52"/>
    <w:rsid w:val="009E350B"/>
    <w:rsid w:val="009F2D08"/>
    <w:rsid w:val="00A06F0B"/>
    <w:rsid w:val="00A17062"/>
    <w:rsid w:val="00A2745D"/>
    <w:rsid w:val="00A342D8"/>
    <w:rsid w:val="00A45BAA"/>
    <w:rsid w:val="00A57BFC"/>
    <w:rsid w:val="00A634B8"/>
    <w:rsid w:val="00A76103"/>
    <w:rsid w:val="00A85C3B"/>
    <w:rsid w:val="00A92266"/>
    <w:rsid w:val="00AA4CDA"/>
    <w:rsid w:val="00AE3838"/>
    <w:rsid w:val="00B070EC"/>
    <w:rsid w:val="00B265A3"/>
    <w:rsid w:val="00BA540B"/>
    <w:rsid w:val="00C627FF"/>
    <w:rsid w:val="00C763F6"/>
    <w:rsid w:val="00C86309"/>
    <w:rsid w:val="00C97198"/>
    <w:rsid w:val="00CB1268"/>
    <w:rsid w:val="00CD048E"/>
    <w:rsid w:val="00CD2BF1"/>
    <w:rsid w:val="00D13FD4"/>
    <w:rsid w:val="00D272EB"/>
    <w:rsid w:val="00D34B00"/>
    <w:rsid w:val="00D4159A"/>
    <w:rsid w:val="00D41C0A"/>
    <w:rsid w:val="00D44E3C"/>
    <w:rsid w:val="00D56DA8"/>
    <w:rsid w:val="00D759EA"/>
    <w:rsid w:val="00DB67D5"/>
    <w:rsid w:val="00DC157D"/>
    <w:rsid w:val="00DD2B94"/>
    <w:rsid w:val="00DD2C1A"/>
    <w:rsid w:val="00DF3154"/>
    <w:rsid w:val="00E01F33"/>
    <w:rsid w:val="00E01FE3"/>
    <w:rsid w:val="00E54BF6"/>
    <w:rsid w:val="00E63479"/>
    <w:rsid w:val="00E94A9E"/>
    <w:rsid w:val="00ED270B"/>
    <w:rsid w:val="00EE26B0"/>
    <w:rsid w:val="00EE69CD"/>
    <w:rsid w:val="00EE73AC"/>
    <w:rsid w:val="00EF0FE5"/>
    <w:rsid w:val="00F10D1E"/>
    <w:rsid w:val="00F24339"/>
    <w:rsid w:val="00F27F67"/>
    <w:rsid w:val="00F32151"/>
    <w:rsid w:val="00F46007"/>
    <w:rsid w:val="00F46262"/>
    <w:rsid w:val="00F50C7A"/>
    <w:rsid w:val="00F62898"/>
    <w:rsid w:val="00F77D71"/>
    <w:rsid w:val="00F93189"/>
    <w:rsid w:val="00FF0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158C"/>
  <w15:docId w15:val="{37ED7F62-F4FA-42CC-963F-58BC5A3B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35"/>
    <w:pPr>
      <w:spacing w:after="200" w:line="276" w:lineRule="auto"/>
    </w:pPr>
    <w:rPr>
      <w:sz w:val="22"/>
      <w:szCs w:val="22"/>
      <w:lang w:val="ro-RO"/>
    </w:rPr>
  </w:style>
  <w:style w:type="paragraph" w:styleId="Titlu1">
    <w:name w:val="heading 1"/>
    <w:basedOn w:val="Normal"/>
    <w:link w:val="Titlu1Caracter"/>
    <w:uiPriority w:val="9"/>
    <w:qFormat/>
    <w:rsid w:val="000B5798"/>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F46007"/>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MediumGrid21">
    <w:name w:val="Medium Grid 21"/>
    <w:uiPriority w:val="1"/>
    <w:qFormat/>
    <w:rsid w:val="006905D0"/>
    <w:rPr>
      <w:sz w:val="22"/>
      <w:szCs w:val="22"/>
      <w:lang w:val="ro-RO"/>
    </w:rPr>
  </w:style>
  <w:style w:type="table" w:styleId="Tabelgril">
    <w:name w:val="Table Grid"/>
    <w:basedOn w:val="TabelNormal"/>
    <w:uiPriority w:val="59"/>
    <w:rsid w:val="00532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nBalon">
    <w:name w:val="Balloon Text"/>
    <w:basedOn w:val="Normal"/>
    <w:link w:val="TextnBalonCaracter"/>
    <w:uiPriority w:val="99"/>
    <w:semiHidden/>
    <w:unhideWhenUsed/>
    <w:rsid w:val="00B265A3"/>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B265A3"/>
    <w:rPr>
      <w:rFonts w:ascii="Segoe UI" w:hAnsi="Segoe UI" w:cs="Segoe UI"/>
      <w:sz w:val="18"/>
      <w:szCs w:val="18"/>
      <w:lang w:val="ro-RO"/>
    </w:rPr>
  </w:style>
  <w:style w:type="paragraph" w:customStyle="1" w:styleId="CaracterCaracter1CaracterChar">
    <w:name w:val="Caracter Caracter1 Caracter Char"/>
    <w:basedOn w:val="Normal"/>
    <w:rsid w:val="004555F2"/>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qFormat/>
    <w:rsid w:val="004555F2"/>
    <w:pPr>
      <w:ind w:left="720"/>
      <w:contextualSpacing/>
    </w:pPr>
    <w:rPr>
      <w:lang w:val="en-US"/>
    </w:rPr>
  </w:style>
  <w:style w:type="paragraph" w:customStyle="1" w:styleId="MediumGrid210">
    <w:name w:val="Medium Grid 21"/>
    <w:uiPriority w:val="1"/>
    <w:qFormat/>
    <w:rsid w:val="00D56DA8"/>
    <w:rPr>
      <w:sz w:val="22"/>
      <w:szCs w:val="22"/>
      <w:lang w:val="ro-RO"/>
    </w:rPr>
  </w:style>
  <w:style w:type="paragraph" w:styleId="Listparagraf">
    <w:name w:val="List Paragraph"/>
    <w:basedOn w:val="Normal"/>
    <w:uiPriority w:val="34"/>
    <w:qFormat/>
    <w:rsid w:val="000B5798"/>
    <w:pPr>
      <w:spacing w:after="0" w:line="240" w:lineRule="auto"/>
      <w:ind w:left="720"/>
      <w:contextualSpacing/>
    </w:pPr>
    <w:rPr>
      <w:rFonts w:ascii="Times New Roman" w:eastAsia="Times New Roman" w:hAnsi="Times New Roman"/>
      <w:sz w:val="24"/>
      <w:szCs w:val="24"/>
      <w:lang w:eastAsia="ro-RO"/>
    </w:rPr>
  </w:style>
  <w:style w:type="character" w:customStyle="1" w:styleId="Titlu1Caracter">
    <w:name w:val="Titlu 1 Caracter"/>
    <w:basedOn w:val="Fontdeparagrafimplicit"/>
    <w:link w:val="Titlu1"/>
    <w:uiPriority w:val="9"/>
    <w:rsid w:val="000B5798"/>
    <w:rPr>
      <w:rFonts w:ascii="Times New Roman" w:eastAsia="Times New Roman" w:hAnsi="Times New Roman"/>
      <w:b/>
      <w:bCs/>
      <w:kern w:val="36"/>
      <w:sz w:val="48"/>
      <w:szCs w:val="48"/>
      <w:lang w:val="en-GB" w:eastAsia="en-GB"/>
    </w:rPr>
  </w:style>
  <w:style w:type="paragraph" w:styleId="Frspaiere">
    <w:name w:val="No Spacing"/>
    <w:uiPriority w:val="1"/>
    <w:qFormat/>
    <w:rsid w:val="00EE69CD"/>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99548">
      <w:bodyDiv w:val="1"/>
      <w:marLeft w:val="0"/>
      <w:marRight w:val="0"/>
      <w:marTop w:val="0"/>
      <w:marBottom w:val="0"/>
      <w:divBdr>
        <w:top w:val="none" w:sz="0" w:space="0" w:color="auto"/>
        <w:left w:val="none" w:sz="0" w:space="0" w:color="auto"/>
        <w:bottom w:val="none" w:sz="0" w:space="0" w:color="auto"/>
        <w:right w:val="none" w:sz="0" w:space="0" w:color="auto"/>
      </w:divBdr>
    </w:div>
    <w:div w:id="19249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terinaryneurologycas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c:creator>
  <cp:keywords/>
  <cp:lastModifiedBy>Windows User</cp:lastModifiedBy>
  <cp:revision>7</cp:revision>
  <cp:lastPrinted>2020-05-06T09:02:00Z</cp:lastPrinted>
  <dcterms:created xsi:type="dcterms:W3CDTF">2024-05-14T11:24:00Z</dcterms:created>
  <dcterms:modified xsi:type="dcterms:W3CDTF">2024-05-16T08:13:00Z</dcterms:modified>
</cp:coreProperties>
</file>